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8776"/>
        <w:gridCol w:w="295"/>
      </w:tblGrid>
      <w:tr w:rsidR="00351D65" w:rsidRPr="00351D65" w14:paraId="2A4C63A8" w14:textId="77777777" w:rsidTr="00351D65">
        <w:trPr>
          <w:tblCellSpacing w:w="0" w:type="dxa"/>
        </w:trPr>
        <w:tc>
          <w:tcPr>
            <w:tcW w:w="8776" w:type="dxa"/>
            <w:shd w:val="clear" w:color="auto" w:fill="FFFFFF"/>
            <w:hideMark/>
          </w:tcPr>
          <w:p w14:paraId="155E3C63" w14:textId="43E421A3" w:rsidR="00E656CB" w:rsidRPr="00351D65" w:rsidRDefault="00E656CB" w:rsidP="00E656CB">
            <w:pPr>
              <w:spacing w:after="0" w:line="276" w:lineRule="auto"/>
              <w:jc w:val="center"/>
              <w:rPr>
                <w:rFonts w:ascii="Times New Roman" w:eastAsia="Times New Roman" w:hAnsi="Times New Roman" w:cs="Times New Roman"/>
                <w:b/>
                <w:bCs/>
                <w:sz w:val="24"/>
                <w:szCs w:val="21"/>
                <w:lang w:eastAsia="lv-LV"/>
              </w:rPr>
            </w:pPr>
            <w:r w:rsidRPr="00351D65">
              <w:rPr>
                <w:rFonts w:ascii="Times New Roman" w:eastAsia="Times New Roman" w:hAnsi="Times New Roman" w:cs="Times New Roman"/>
                <w:b/>
                <w:bCs/>
                <w:sz w:val="24"/>
                <w:szCs w:val="21"/>
                <w:lang w:eastAsia="lv-LV"/>
              </w:rPr>
              <w:t>PASKAIDROJUMA RAKSTS</w:t>
            </w:r>
          </w:p>
          <w:p w14:paraId="59C3A16A" w14:textId="77777777" w:rsidR="00351D65" w:rsidRDefault="00E656CB" w:rsidP="00E656CB">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r w:rsidRPr="00351D65">
              <w:rPr>
                <w:rFonts w:ascii="Times New Roman" w:eastAsia="Times New Roman" w:hAnsi="Times New Roman" w:cs="Times New Roman"/>
                <w:b/>
                <w:bCs/>
                <w:kern w:val="0"/>
                <w:sz w:val="24"/>
                <w:szCs w:val="24"/>
                <w:lang w:eastAsia="lv-LV"/>
                <w14:ligatures w14:val="none"/>
              </w:rPr>
              <w:t xml:space="preserve">Madonas novada pašvaldības 2025. gada </w:t>
            </w:r>
            <w:r w:rsidR="00351D65" w:rsidRPr="00351D65">
              <w:rPr>
                <w:rFonts w:ascii="Times New Roman" w:eastAsia="Times New Roman" w:hAnsi="Times New Roman" w:cs="Times New Roman"/>
                <w:b/>
                <w:bCs/>
                <w:kern w:val="0"/>
                <w:sz w:val="24"/>
                <w:szCs w:val="24"/>
                <w:lang w:eastAsia="lv-LV"/>
                <w14:ligatures w14:val="none"/>
              </w:rPr>
              <w:t>18. decembra</w:t>
            </w:r>
            <w:r w:rsidRPr="00351D65">
              <w:rPr>
                <w:rFonts w:ascii="Times New Roman" w:eastAsia="Times New Roman" w:hAnsi="Times New Roman" w:cs="Times New Roman"/>
                <w:b/>
                <w:bCs/>
                <w:kern w:val="0"/>
                <w:sz w:val="24"/>
                <w:szCs w:val="24"/>
                <w:lang w:eastAsia="lv-LV"/>
                <w14:ligatures w14:val="none"/>
              </w:rPr>
              <w:t xml:space="preserve"> </w:t>
            </w:r>
          </w:p>
          <w:p w14:paraId="5B3F5CA2" w14:textId="27D2B702" w:rsidR="00E656CB" w:rsidRPr="00351D65" w:rsidRDefault="00E656CB" w:rsidP="00E656CB">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r w:rsidRPr="00351D65">
              <w:rPr>
                <w:rFonts w:ascii="Times New Roman" w:eastAsia="Times New Roman" w:hAnsi="Times New Roman" w:cs="Times New Roman"/>
                <w:b/>
                <w:bCs/>
                <w:kern w:val="0"/>
                <w:sz w:val="24"/>
                <w:szCs w:val="24"/>
                <w:lang w:eastAsia="lv-LV"/>
                <w14:ligatures w14:val="none"/>
              </w:rPr>
              <w:t>saistošajiem noteikumiem Nr.</w:t>
            </w:r>
            <w:r w:rsidR="00351D65" w:rsidRPr="00351D65">
              <w:rPr>
                <w:rFonts w:ascii="Times New Roman" w:eastAsia="Times New Roman" w:hAnsi="Times New Roman" w:cs="Times New Roman"/>
                <w:b/>
                <w:bCs/>
                <w:kern w:val="0"/>
                <w:sz w:val="24"/>
                <w:szCs w:val="24"/>
                <w:lang w:eastAsia="lv-LV"/>
                <w14:ligatures w14:val="none"/>
              </w:rPr>
              <w:t> 40</w:t>
            </w:r>
          </w:p>
          <w:p w14:paraId="40F5A6AD" w14:textId="4114499B" w:rsidR="00CF441F" w:rsidRPr="00351D65" w:rsidRDefault="00CF441F" w:rsidP="0069759F">
            <w:pPr>
              <w:pStyle w:val="Nosaukums"/>
              <w:spacing w:line="237" w:lineRule="auto"/>
              <w:jc w:val="center"/>
              <w:rPr>
                <w:rFonts w:ascii="Times New Roman" w:hAnsi="Times New Roman" w:cs="Times New Roman"/>
                <w:b/>
                <w:bCs/>
                <w:sz w:val="24"/>
                <w:szCs w:val="24"/>
              </w:rPr>
            </w:pPr>
            <w:r w:rsidRPr="00351D65">
              <w:rPr>
                <w:rFonts w:ascii="Times New Roman" w:eastAsia="Times New Roman" w:hAnsi="Times New Roman" w:cs="Times New Roman"/>
                <w:b/>
                <w:bCs/>
                <w:sz w:val="24"/>
                <w:szCs w:val="24"/>
                <w:lang w:eastAsia="lv-LV"/>
              </w:rPr>
              <w:t>"</w:t>
            </w:r>
            <w:r w:rsidR="0069759F" w:rsidRPr="00351D65">
              <w:rPr>
                <w:rFonts w:ascii="Times New Roman" w:hAnsi="Times New Roman" w:cs="Times New Roman"/>
                <w:b/>
                <w:bCs/>
                <w:sz w:val="24"/>
                <w:szCs w:val="24"/>
              </w:rPr>
              <w:t>Par pašvaldības nodevu par būvatļaujas izdošanu vai būvniecības ieceres akceptu</w:t>
            </w:r>
            <w:r w:rsidRPr="00351D65">
              <w:rPr>
                <w:rFonts w:ascii="Times New Roman" w:eastAsia="Times New Roman" w:hAnsi="Times New Roman" w:cs="Times New Roman"/>
                <w:b/>
                <w:bCs/>
                <w:sz w:val="24"/>
                <w:szCs w:val="24"/>
                <w:lang w:eastAsia="lv-LV"/>
              </w:rPr>
              <w:t>"</w:t>
            </w:r>
          </w:p>
          <w:p w14:paraId="2B08137D" w14:textId="77777777" w:rsidR="00907852" w:rsidRPr="00351D65" w:rsidRDefault="00907852" w:rsidP="00CF441F">
            <w:pPr>
              <w:spacing w:after="0" w:line="240" w:lineRule="auto"/>
              <w:jc w:val="center"/>
              <w:rPr>
                <w:rFonts w:ascii="Times New Roman" w:eastAsia="Times New Roman" w:hAnsi="Times New Roman" w:cs="Times New Roman"/>
                <w:b/>
                <w:bCs/>
                <w:kern w:val="0"/>
                <w:sz w:val="24"/>
                <w:szCs w:val="24"/>
                <w:lang w:eastAsia="lv-LV"/>
                <w14:ligatures w14:val="none"/>
              </w:rPr>
            </w:pPr>
          </w:p>
          <w:tbl>
            <w:tblPr>
              <w:tblW w:w="876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28"/>
              <w:gridCol w:w="5932"/>
            </w:tblGrid>
            <w:tr w:rsidR="00351D65" w:rsidRPr="00351D65" w14:paraId="15CA1FDF" w14:textId="77777777" w:rsidTr="00907852">
              <w:tc>
                <w:tcPr>
                  <w:tcW w:w="1614" w:type="pct"/>
                  <w:tcBorders>
                    <w:top w:val="outset" w:sz="6" w:space="0" w:color="414142"/>
                    <w:left w:val="outset" w:sz="6" w:space="0" w:color="414142"/>
                    <w:bottom w:val="outset" w:sz="6" w:space="0" w:color="414142"/>
                    <w:right w:val="outset" w:sz="6" w:space="0" w:color="414142"/>
                  </w:tcBorders>
                  <w:vAlign w:val="center"/>
                  <w:hideMark/>
                </w:tcPr>
                <w:p w14:paraId="6FE077AD" w14:textId="77777777" w:rsidR="00CF441F" w:rsidRPr="00351D65" w:rsidRDefault="00CF441F" w:rsidP="00CF441F">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351D65">
                    <w:rPr>
                      <w:rFonts w:ascii="Times New Roman" w:eastAsia="Times New Roman" w:hAnsi="Times New Roman" w:cs="Times New Roman"/>
                      <w:b/>
                      <w:bCs/>
                      <w:kern w:val="0"/>
                      <w:sz w:val="24"/>
                      <w:szCs w:val="24"/>
                      <w:lang w:eastAsia="lv-LV"/>
                      <w14:ligatures w14:val="none"/>
                    </w:rPr>
                    <w:t>Paskaidrojuma raksta sadaļas</w:t>
                  </w:r>
                </w:p>
              </w:tc>
              <w:tc>
                <w:tcPr>
                  <w:tcW w:w="3386" w:type="pct"/>
                  <w:tcBorders>
                    <w:top w:val="outset" w:sz="6" w:space="0" w:color="414142"/>
                    <w:left w:val="outset" w:sz="6" w:space="0" w:color="414142"/>
                    <w:bottom w:val="outset" w:sz="6" w:space="0" w:color="414142"/>
                    <w:right w:val="outset" w:sz="6" w:space="0" w:color="414142"/>
                  </w:tcBorders>
                  <w:vAlign w:val="center"/>
                  <w:hideMark/>
                </w:tcPr>
                <w:p w14:paraId="115C1CD0" w14:textId="77777777" w:rsidR="00CF441F" w:rsidRPr="00351D65" w:rsidRDefault="00CF441F" w:rsidP="00351D65">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351D65">
                    <w:rPr>
                      <w:rFonts w:ascii="Times New Roman" w:eastAsia="Times New Roman" w:hAnsi="Times New Roman" w:cs="Times New Roman"/>
                      <w:b/>
                      <w:bCs/>
                      <w:kern w:val="0"/>
                      <w:sz w:val="24"/>
                      <w:szCs w:val="24"/>
                      <w:lang w:eastAsia="lv-LV"/>
                      <w14:ligatures w14:val="none"/>
                    </w:rPr>
                    <w:t>Norādāmā informācija</w:t>
                  </w:r>
                </w:p>
              </w:tc>
            </w:tr>
            <w:tr w:rsidR="00351D65" w:rsidRPr="00351D65" w14:paraId="3DA23871"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06356C5B" w14:textId="77777777" w:rsidR="00CF441F" w:rsidRPr="00351D65" w:rsidRDefault="00CF441F" w:rsidP="00592708">
                  <w:pPr>
                    <w:spacing w:before="100" w:beforeAutospacing="1" w:line="293" w:lineRule="atLeast"/>
                    <w:rPr>
                      <w:rFonts w:ascii="Times New Roman" w:eastAsia="Times New Roman" w:hAnsi="Times New Roman" w:cs="Times New Roman"/>
                      <w:sz w:val="24"/>
                      <w:szCs w:val="24"/>
                      <w:lang w:eastAsia="lv-LV"/>
                    </w:rPr>
                  </w:pPr>
                  <w:r w:rsidRPr="00351D65">
                    <w:rPr>
                      <w:rFonts w:ascii="Times New Roman" w:eastAsia="Times New Roman" w:hAnsi="Times New Roman" w:cs="Times New Roman"/>
                      <w:sz w:val="24"/>
                      <w:szCs w:val="24"/>
                      <w:lang w:eastAsia="lv-LV"/>
                    </w:rPr>
                    <w:t>Saistošo noteikumu mērķis un izdošanas nepieciešamības pamatojums</w:t>
                  </w:r>
                </w:p>
              </w:tc>
              <w:tc>
                <w:tcPr>
                  <w:tcW w:w="3386" w:type="pct"/>
                  <w:tcBorders>
                    <w:top w:val="outset" w:sz="6" w:space="0" w:color="414142"/>
                    <w:left w:val="outset" w:sz="6" w:space="0" w:color="414142"/>
                    <w:bottom w:val="outset" w:sz="6" w:space="0" w:color="414142"/>
                    <w:right w:val="outset" w:sz="6" w:space="0" w:color="414142"/>
                  </w:tcBorders>
                </w:tcPr>
                <w:p w14:paraId="4A9443FA" w14:textId="09823F2A" w:rsidR="00D33F73" w:rsidRPr="00351D65" w:rsidRDefault="00D33F73" w:rsidP="00D33F73">
                  <w:pPr>
                    <w:spacing w:after="0" w:line="240" w:lineRule="auto"/>
                    <w:jc w:val="both"/>
                    <w:rPr>
                      <w:rFonts w:ascii="Times New Roman" w:eastAsia="Times New Roman" w:hAnsi="Times New Roman" w:cs="Times New Roman"/>
                      <w:sz w:val="24"/>
                      <w:szCs w:val="24"/>
                      <w:lang w:eastAsia="lv-LV"/>
                    </w:rPr>
                  </w:pPr>
                  <w:r w:rsidRPr="00351D65">
                    <w:rPr>
                      <w:rFonts w:ascii="Times New Roman" w:eastAsia="Times New Roman" w:hAnsi="Times New Roman" w:cs="Times New Roman"/>
                      <w:sz w:val="24"/>
                      <w:szCs w:val="24"/>
                      <w:lang w:eastAsia="lv-LV"/>
                    </w:rPr>
                    <w:t>Administratīvo teritoriju un apdzīvoto vietu likuma Pārejas noteikumu 33.</w:t>
                  </w:r>
                  <w:r w:rsidRPr="00351D65">
                    <w:rPr>
                      <w:rFonts w:ascii="Times New Roman" w:eastAsia="Times New Roman" w:hAnsi="Times New Roman" w:cs="Times New Roman"/>
                      <w:sz w:val="24"/>
                      <w:szCs w:val="24"/>
                      <w:vertAlign w:val="superscript"/>
                      <w:lang w:eastAsia="lv-LV"/>
                    </w:rPr>
                    <w:t>8</w:t>
                  </w:r>
                  <w:r w:rsidRPr="00351D65">
                    <w:rPr>
                      <w:rFonts w:ascii="Times New Roman" w:eastAsia="Times New Roman" w:hAnsi="Times New Roman" w:cs="Times New Roman"/>
                      <w:sz w:val="24"/>
                      <w:szCs w:val="24"/>
                      <w:lang w:eastAsia="lv-LV"/>
                    </w:rPr>
                    <w:t xml:space="preserve"> punkts nosaka, ka 2025. gada pašvaldību vēlēšanās ievēlētā Madonas novada pašvaldības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w:t>
                  </w:r>
                  <w:r w:rsidR="000E5046" w:rsidRPr="00351D65">
                    <w:rPr>
                      <w:rFonts w:ascii="Times New Roman" w:eastAsia="Times New Roman" w:hAnsi="Times New Roman" w:cs="Times New Roman"/>
                      <w:sz w:val="24"/>
                      <w:szCs w:val="24"/>
                      <w:lang w:eastAsia="lv-LV"/>
                    </w:rPr>
                    <w:t xml:space="preserve"> </w:t>
                  </w:r>
                  <w:r w:rsidR="000E5046" w:rsidRPr="00351D65">
                    <w:rPr>
                      <w:rFonts w:ascii="Times New Roman" w:eastAsia="Times New Roman" w:hAnsi="Times New Roman" w:cs="Times New Roman"/>
                      <w:kern w:val="0"/>
                      <w:sz w:val="24"/>
                      <w:szCs w:val="24"/>
                      <w:lang w:eastAsia="lv-LV"/>
                      <w14:ligatures w14:val="none"/>
                    </w:rPr>
                    <w:t>Ņemot vērā minēto normu, ir nepieciešams līdz 2025. gada 31. decembrim pieņemt jaunus Madonas novada pašvaldības (turpmāk – pašvaldība) saistošos noteikumus “</w:t>
                  </w:r>
                  <w:r w:rsidR="000E5046" w:rsidRPr="00351D65">
                    <w:rPr>
                      <w:rFonts w:ascii="Times New Roman" w:hAnsi="Times New Roman" w:cs="Times New Roman"/>
                      <w:sz w:val="24"/>
                      <w:szCs w:val="24"/>
                    </w:rPr>
                    <w:t>Par pašvaldības nodevu par būvatļaujas izdošanu vai būvniecības ieceres akceptu</w:t>
                  </w:r>
                  <w:r w:rsidR="000E5046" w:rsidRPr="00351D65">
                    <w:rPr>
                      <w:rFonts w:ascii="Times New Roman" w:hAnsi="Times New Roman" w:cs="Times New Roman"/>
                      <w:sz w:val="24"/>
                      <w:szCs w:val="24"/>
                      <w:lang w:eastAsia="lv-LV"/>
                    </w:rPr>
                    <w:t>”</w:t>
                  </w:r>
                  <w:r w:rsidR="000E5046" w:rsidRPr="00351D65">
                    <w:rPr>
                      <w:rFonts w:ascii="Times New Roman" w:eastAsia="Times New Roman" w:hAnsi="Times New Roman" w:cs="Times New Roman"/>
                      <w:kern w:val="0"/>
                      <w:sz w:val="24"/>
                      <w:szCs w:val="24"/>
                      <w:lang w:eastAsia="lv-LV"/>
                      <w14:ligatures w14:val="none"/>
                    </w:rPr>
                    <w:t xml:space="preserve"> </w:t>
                  </w:r>
                  <w:r w:rsidR="000E5046" w:rsidRPr="00351D65">
                    <w:rPr>
                      <w:rFonts w:ascii="Times New Roman" w:eastAsia="Times New Roman" w:hAnsi="Times New Roman" w:cs="Times New Roman"/>
                      <w:kern w:val="0"/>
                      <w:sz w:val="24"/>
                      <w:szCs w:val="24"/>
                      <w:shd w:val="clear" w:color="auto" w:fill="FFFFFF"/>
                      <w:lang w:eastAsia="lv-LV"/>
                      <w14:ligatures w14:val="none"/>
                    </w:rPr>
                    <w:t>(turpmāk – saistošie noteikumi)</w:t>
                  </w:r>
                  <w:r w:rsidR="000E5046" w:rsidRPr="00351D65">
                    <w:rPr>
                      <w:rFonts w:ascii="Times New Roman" w:eastAsia="Times New Roman" w:hAnsi="Times New Roman" w:cs="Times New Roman"/>
                      <w:kern w:val="0"/>
                      <w:sz w:val="24"/>
                      <w:szCs w:val="24"/>
                      <w:lang w:eastAsia="lv-LV"/>
                      <w14:ligatures w14:val="none"/>
                    </w:rPr>
                    <w:t>.</w:t>
                  </w:r>
                </w:p>
                <w:p w14:paraId="45B4D2E7" w14:textId="21CCA617" w:rsidR="0004090F" w:rsidRPr="00351D65" w:rsidRDefault="002900C9" w:rsidP="00592708">
                  <w:pPr>
                    <w:spacing w:before="100" w:beforeAutospacing="1" w:line="293" w:lineRule="atLeast"/>
                    <w:jc w:val="both"/>
                    <w:rPr>
                      <w:rFonts w:ascii="Times New Roman" w:eastAsia="Times New Roman" w:hAnsi="Times New Roman" w:cs="Times New Roman"/>
                      <w:sz w:val="24"/>
                      <w:szCs w:val="24"/>
                      <w:lang w:eastAsia="lv-LV"/>
                    </w:rPr>
                  </w:pPr>
                  <w:r w:rsidRPr="00351D65">
                    <w:rPr>
                      <w:rFonts w:ascii="Times New Roman" w:eastAsia="Times New Roman" w:hAnsi="Times New Roman" w:cs="Times New Roman"/>
                      <w:sz w:val="24"/>
                      <w:szCs w:val="24"/>
                      <w:lang w:eastAsia="lv-LV"/>
                    </w:rPr>
                    <w:t xml:space="preserve">Saistošo noteikumu izdošanas mērķis ir </w:t>
                  </w:r>
                  <w:r w:rsidR="0004090F" w:rsidRPr="00351D65">
                    <w:rPr>
                      <w:rFonts w:ascii="Times New Roman" w:eastAsia="Times New Roman" w:hAnsi="Times New Roman" w:cs="Times New Roman"/>
                      <w:sz w:val="24"/>
                      <w:szCs w:val="24"/>
                      <w:lang w:eastAsia="lv-LV"/>
                    </w:rPr>
                    <w:t>noteikt vienotu  nodevu par būvatļaujas izdošanu vai būvniecības ieceres akceptu, nodevas apmēru, tās likmi un samaksas kārtību, kā arī atvieglojumus no nodevas samaksas Madonas novada administratīvajā teritorijā</w:t>
                  </w:r>
                </w:p>
                <w:p w14:paraId="71155B52" w14:textId="77777777" w:rsidR="00972497" w:rsidRPr="00351D65" w:rsidRDefault="00972497" w:rsidP="00351D65">
                  <w:pPr>
                    <w:jc w:val="both"/>
                    <w:rPr>
                      <w:rFonts w:ascii="Times New Roman" w:hAnsi="Times New Roman" w:cs="Times New Roman"/>
                      <w:bCs/>
                      <w:sz w:val="24"/>
                      <w:szCs w:val="24"/>
                    </w:rPr>
                  </w:pPr>
                  <w:r w:rsidRPr="00351D65">
                    <w:rPr>
                      <w:rFonts w:ascii="Times New Roman" w:eastAsia="Times New Roman" w:hAnsi="Times New Roman" w:cs="Times New Roman"/>
                      <w:sz w:val="24"/>
                      <w:szCs w:val="24"/>
                      <w:lang w:eastAsia="lv-LV"/>
                    </w:rPr>
                    <w:t xml:space="preserve">Madonas novadā pašlaik </w:t>
                  </w:r>
                  <w:r w:rsidR="00D33F73" w:rsidRPr="00351D65">
                    <w:rPr>
                      <w:rFonts w:ascii="Times New Roman" w:eastAsia="Times New Roman" w:hAnsi="Times New Roman" w:cs="Times New Roman"/>
                      <w:sz w:val="24"/>
                      <w:szCs w:val="24"/>
                      <w:lang w:eastAsia="lv-LV"/>
                    </w:rPr>
                    <w:t xml:space="preserve">ir </w:t>
                  </w:r>
                  <w:r w:rsidRPr="00351D65">
                    <w:rPr>
                      <w:rFonts w:ascii="Times New Roman" w:eastAsia="Times New Roman" w:hAnsi="Times New Roman" w:cs="Times New Roman"/>
                      <w:sz w:val="24"/>
                      <w:szCs w:val="24"/>
                      <w:lang w:eastAsia="lv-LV"/>
                    </w:rPr>
                    <w:t xml:space="preserve">spēkā </w:t>
                  </w:r>
                  <w:r w:rsidR="0004090F" w:rsidRPr="00351D65">
                    <w:rPr>
                      <w:rFonts w:ascii="Times New Roman" w:hAnsi="Times New Roman" w:cs="Times New Roman"/>
                      <w:sz w:val="24"/>
                      <w:szCs w:val="24"/>
                    </w:rPr>
                    <w:t>Madonas novada pašvaldības 2022. gada 24. februāra</w:t>
                  </w:r>
                  <w:r w:rsidR="0004090F" w:rsidRPr="00351D65">
                    <w:rPr>
                      <w:rFonts w:ascii="Times New Roman" w:hAnsi="Times New Roman" w:cs="Times New Roman"/>
                      <w:spacing w:val="-13"/>
                      <w:sz w:val="24"/>
                      <w:szCs w:val="24"/>
                    </w:rPr>
                    <w:t xml:space="preserve"> </w:t>
                  </w:r>
                  <w:r w:rsidR="0004090F" w:rsidRPr="00351D65">
                    <w:rPr>
                      <w:rFonts w:ascii="Times New Roman" w:hAnsi="Times New Roman" w:cs="Times New Roman"/>
                      <w:sz w:val="24"/>
                      <w:szCs w:val="24"/>
                    </w:rPr>
                    <w:t>saistošie</w:t>
                  </w:r>
                  <w:r w:rsidR="0004090F" w:rsidRPr="00351D65">
                    <w:rPr>
                      <w:rFonts w:ascii="Times New Roman" w:hAnsi="Times New Roman" w:cs="Times New Roman"/>
                      <w:spacing w:val="-12"/>
                      <w:sz w:val="24"/>
                      <w:szCs w:val="24"/>
                    </w:rPr>
                    <w:t xml:space="preserve"> </w:t>
                  </w:r>
                  <w:r w:rsidR="0004090F" w:rsidRPr="00351D65">
                    <w:rPr>
                      <w:rFonts w:ascii="Times New Roman" w:hAnsi="Times New Roman" w:cs="Times New Roman"/>
                      <w:sz w:val="24"/>
                      <w:szCs w:val="24"/>
                    </w:rPr>
                    <w:t>noteikumi</w:t>
                  </w:r>
                  <w:r w:rsidR="0004090F" w:rsidRPr="00351D65">
                    <w:rPr>
                      <w:rFonts w:ascii="Times New Roman" w:hAnsi="Times New Roman" w:cs="Times New Roman"/>
                      <w:spacing w:val="-13"/>
                      <w:sz w:val="24"/>
                      <w:szCs w:val="24"/>
                    </w:rPr>
                    <w:t xml:space="preserve"> </w:t>
                  </w:r>
                  <w:r w:rsidR="0004090F" w:rsidRPr="00351D65">
                    <w:rPr>
                      <w:rFonts w:ascii="Times New Roman" w:hAnsi="Times New Roman" w:cs="Times New Roman"/>
                      <w:sz w:val="24"/>
                      <w:szCs w:val="24"/>
                    </w:rPr>
                    <w:t>Nr.</w:t>
                  </w:r>
                  <w:r w:rsidR="0004090F" w:rsidRPr="00351D65">
                    <w:rPr>
                      <w:rFonts w:ascii="Times New Roman" w:hAnsi="Times New Roman" w:cs="Times New Roman"/>
                      <w:spacing w:val="-7"/>
                      <w:sz w:val="24"/>
                      <w:szCs w:val="24"/>
                    </w:rPr>
                    <w:t xml:space="preserve"> </w:t>
                  </w:r>
                  <w:r w:rsidR="0004090F" w:rsidRPr="00351D65">
                    <w:rPr>
                      <w:rFonts w:ascii="Times New Roman" w:hAnsi="Times New Roman" w:cs="Times New Roman"/>
                      <w:sz w:val="24"/>
                      <w:szCs w:val="24"/>
                    </w:rPr>
                    <w:t>6</w:t>
                  </w:r>
                  <w:r w:rsidR="0004090F" w:rsidRPr="00351D65">
                    <w:rPr>
                      <w:rFonts w:ascii="Times New Roman" w:hAnsi="Times New Roman" w:cs="Times New Roman"/>
                      <w:spacing w:val="-13"/>
                      <w:sz w:val="24"/>
                      <w:szCs w:val="24"/>
                    </w:rPr>
                    <w:t xml:space="preserve"> </w:t>
                  </w:r>
                  <w:r w:rsidR="0004090F" w:rsidRPr="00351D65">
                    <w:rPr>
                      <w:rFonts w:ascii="Times New Roman" w:hAnsi="Times New Roman" w:cs="Times New Roman"/>
                      <w:sz w:val="24"/>
                      <w:szCs w:val="24"/>
                    </w:rPr>
                    <w:t xml:space="preserve">"Par pašvaldības nodevu par būvatļaujas saņemšanu vai būvniecības ieceres akceptu, izdarot atzīmi paskaidrojuma rakstā vai apliecinājuma kartē, Madonas novada pašvaldībā" un  </w:t>
                  </w:r>
                  <w:r w:rsidR="0004090F" w:rsidRPr="00351D65">
                    <w:rPr>
                      <w:rFonts w:ascii="Times New Roman" w:hAnsi="Times New Roman" w:cs="Times New Roman"/>
                      <w:bCs/>
                      <w:sz w:val="24"/>
                      <w:szCs w:val="24"/>
                    </w:rPr>
                    <w:t>Varakļānu</w:t>
                  </w:r>
                  <w:r w:rsidR="0004090F" w:rsidRPr="00351D65">
                    <w:rPr>
                      <w:rFonts w:ascii="Times New Roman" w:hAnsi="Times New Roman" w:cs="Times New Roman"/>
                      <w:bCs/>
                      <w:spacing w:val="7"/>
                      <w:sz w:val="24"/>
                      <w:szCs w:val="24"/>
                    </w:rPr>
                    <w:t xml:space="preserve"> </w:t>
                  </w:r>
                  <w:r w:rsidR="0004090F" w:rsidRPr="00351D65">
                    <w:rPr>
                      <w:rFonts w:ascii="Times New Roman" w:hAnsi="Times New Roman" w:cs="Times New Roman"/>
                      <w:bCs/>
                      <w:sz w:val="24"/>
                      <w:szCs w:val="24"/>
                    </w:rPr>
                    <w:t>novada</w:t>
                  </w:r>
                  <w:r w:rsidR="0004090F" w:rsidRPr="00351D65">
                    <w:rPr>
                      <w:rFonts w:ascii="Times New Roman" w:hAnsi="Times New Roman" w:cs="Times New Roman"/>
                      <w:bCs/>
                      <w:spacing w:val="3"/>
                      <w:sz w:val="24"/>
                      <w:szCs w:val="24"/>
                    </w:rPr>
                    <w:t xml:space="preserve"> </w:t>
                  </w:r>
                  <w:r w:rsidR="0004090F" w:rsidRPr="00351D65">
                    <w:rPr>
                      <w:rFonts w:ascii="Times New Roman" w:hAnsi="Times New Roman" w:cs="Times New Roman"/>
                      <w:bCs/>
                      <w:sz w:val="24"/>
                      <w:szCs w:val="24"/>
                    </w:rPr>
                    <w:t>pašvaldības</w:t>
                  </w:r>
                  <w:r w:rsidR="0004090F" w:rsidRPr="00351D65">
                    <w:rPr>
                      <w:rFonts w:ascii="Times New Roman" w:hAnsi="Times New Roman" w:cs="Times New Roman"/>
                      <w:bCs/>
                      <w:spacing w:val="3"/>
                      <w:sz w:val="24"/>
                      <w:szCs w:val="24"/>
                    </w:rPr>
                    <w:t xml:space="preserve"> </w:t>
                  </w:r>
                  <w:r w:rsidR="0004090F" w:rsidRPr="00351D65">
                    <w:rPr>
                      <w:rFonts w:ascii="Times New Roman" w:hAnsi="Times New Roman" w:cs="Times New Roman"/>
                      <w:bCs/>
                      <w:sz w:val="24"/>
                      <w:szCs w:val="24"/>
                    </w:rPr>
                    <w:t xml:space="preserve">domes </w:t>
                  </w:r>
                  <w:r w:rsidR="0004090F" w:rsidRPr="00351D65">
                    <w:rPr>
                      <w:rFonts w:ascii="Times New Roman" w:hAnsi="Times New Roman" w:cs="Times New Roman"/>
                      <w:bCs/>
                      <w:spacing w:val="3"/>
                      <w:sz w:val="24"/>
                      <w:szCs w:val="24"/>
                    </w:rPr>
                    <w:t xml:space="preserve"> </w:t>
                  </w:r>
                  <w:r w:rsidR="0004090F" w:rsidRPr="00351D65">
                    <w:rPr>
                      <w:rFonts w:ascii="Times New Roman" w:hAnsi="Times New Roman" w:cs="Times New Roman"/>
                      <w:bCs/>
                      <w:w w:val="90"/>
                      <w:sz w:val="24"/>
                      <w:szCs w:val="24"/>
                    </w:rPr>
                    <w:t>2024.</w:t>
                  </w:r>
                  <w:r w:rsidR="0004090F" w:rsidRPr="00351D65">
                    <w:rPr>
                      <w:rFonts w:ascii="Times New Roman" w:hAnsi="Times New Roman" w:cs="Times New Roman"/>
                      <w:bCs/>
                      <w:spacing w:val="4"/>
                      <w:sz w:val="24"/>
                      <w:szCs w:val="24"/>
                    </w:rPr>
                    <w:t xml:space="preserve"> </w:t>
                  </w:r>
                  <w:r w:rsidR="0004090F" w:rsidRPr="00351D65">
                    <w:rPr>
                      <w:rFonts w:ascii="Times New Roman" w:hAnsi="Times New Roman" w:cs="Times New Roman"/>
                      <w:bCs/>
                      <w:w w:val="90"/>
                      <w:sz w:val="24"/>
                      <w:szCs w:val="24"/>
                    </w:rPr>
                    <w:t>gada</w:t>
                  </w:r>
                  <w:r w:rsidR="0004090F" w:rsidRPr="00351D65">
                    <w:rPr>
                      <w:rFonts w:ascii="Times New Roman" w:hAnsi="Times New Roman" w:cs="Times New Roman"/>
                      <w:bCs/>
                      <w:spacing w:val="-4"/>
                      <w:sz w:val="24"/>
                      <w:szCs w:val="24"/>
                    </w:rPr>
                    <w:t xml:space="preserve"> </w:t>
                  </w:r>
                  <w:r w:rsidR="0004090F" w:rsidRPr="00351D65">
                    <w:rPr>
                      <w:rFonts w:ascii="Times New Roman" w:hAnsi="Times New Roman" w:cs="Times New Roman"/>
                      <w:bCs/>
                      <w:w w:val="90"/>
                      <w:sz w:val="24"/>
                      <w:szCs w:val="24"/>
                    </w:rPr>
                    <w:t>29.</w:t>
                  </w:r>
                  <w:r w:rsidR="0004090F" w:rsidRPr="00351D65">
                    <w:rPr>
                      <w:rFonts w:ascii="Times New Roman" w:hAnsi="Times New Roman" w:cs="Times New Roman"/>
                      <w:bCs/>
                      <w:spacing w:val="4"/>
                      <w:sz w:val="24"/>
                      <w:szCs w:val="24"/>
                    </w:rPr>
                    <w:t xml:space="preserve"> </w:t>
                  </w:r>
                  <w:r w:rsidR="0004090F" w:rsidRPr="00351D65">
                    <w:rPr>
                      <w:rFonts w:ascii="Times New Roman" w:hAnsi="Times New Roman" w:cs="Times New Roman"/>
                      <w:bCs/>
                      <w:spacing w:val="-2"/>
                      <w:w w:val="90"/>
                      <w:sz w:val="24"/>
                      <w:szCs w:val="24"/>
                    </w:rPr>
                    <w:t xml:space="preserve">augusta </w:t>
                  </w:r>
                  <w:r w:rsidR="0004090F" w:rsidRPr="00351D65">
                    <w:rPr>
                      <w:rFonts w:ascii="Times New Roman" w:hAnsi="Times New Roman" w:cs="Times New Roman"/>
                      <w:bCs/>
                      <w:sz w:val="24"/>
                      <w:szCs w:val="24"/>
                    </w:rPr>
                    <w:t>saistošie</w:t>
                  </w:r>
                  <w:r w:rsidR="0004090F" w:rsidRPr="00351D65">
                    <w:rPr>
                      <w:rFonts w:ascii="Times New Roman" w:hAnsi="Times New Roman" w:cs="Times New Roman"/>
                      <w:bCs/>
                      <w:spacing w:val="2"/>
                      <w:sz w:val="24"/>
                      <w:szCs w:val="24"/>
                    </w:rPr>
                    <w:t xml:space="preserve"> </w:t>
                  </w:r>
                  <w:r w:rsidR="0004090F" w:rsidRPr="00351D65">
                    <w:rPr>
                      <w:rFonts w:ascii="Times New Roman" w:hAnsi="Times New Roman" w:cs="Times New Roman"/>
                      <w:bCs/>
                      <w:sz w:val="24"/>
                      <w:szCs w:val="24"/>
                    </w:rPr>
                    <w:t>noteikumi</w:t>
                  </w:r>
                  <w:r w:rsidR="0004090F" w:rsidRPr="00351D65">
                    <w:rPr>
                      <w:rFonts w:ascii="Times New Roman" w:hAnsi="Times New Roman" w:cs="Times New Roman"/>
                      <w:bCs/>
                      <w:spacing w:val="12"/>
                      <w:sz w:val="24"/>
                      <w:szCs w:val="24"/>
                    </w:rPr>
                    <w:t xml:space="preserve"> </w:t>
                  </w:r>
                  <w:r w:rsidR="0004090F" w:rsidRPr="00351D65">
                    <w:rPr>
                      <w:rFonts w:ascii="Times New Roman" w:hAnsi="Times New Roman" w:cs="Times New Roman"/>
                      <w:bCs/>
                      <w:sz w:val="24"/>
                      <w:szCs w:val="24"/>
                    </w:rPr>
                    <w:t>Nr.</w:t>
                  </w:r>
                  <w:r w:rsidR="0004090F" w:rsidRPr="00351D65">
                    <w:rPr>
                      <w:rFonts w:ascii="Times New Roman" w:hAnsi="Times New Roman" w:cs="Times New Roman"/>
                      <w:bCs/>
                      <w:spacing w:val="12"/>
                      <w:sz w:val="24"/>
                      <w:szCs w:val="24"/>
                    </w:rPr>
                    <w:t xml:space="preserve"> </w:t>
                  </w:r>
                  <w:r w:rsidR="0004090F" w:rsidRPr="00351D65">
                    <w:rPr>
                      <w:rFonts w:ascii="Times New Roman" w:hAnsi="Times New Roman" w:cs="Times New Roman"/>
                      <w:bCs/>
                      <w:spacing w:val="-5"/>
                      <w:sz w:val="24"/>
                      <w:szCs w:val="24"/>
                    </w:rPr>
                    <w:t xml:space="preserve">13. </w:t>
                  </w:r>
                  <w:r w:rsidR="0004090F" w:rsidRPr="00351D65">
                    <w:rPr>
                      <w:rFonts w:ascii="Times New Roman" w:hAnsi="Times New Roman" w:cs="Times New Roman"/>
                      <w:bCs/>
                      <w:spacing w:val="-2"/>
                      <w:w w:val="90"/>
                      <w:sz w:val="24"/>
                      <w:szCs w:val="24"/>
                    </w:rPr>
                    <w:t>“</w:t>
                  </w:r>
                  <w:r w:rsidR="0004090F" w:rsidRPr="00351D65">
                    <w:rPr>
                      <w:rFonts w:ascii="Times New Roman" w:hAnsi="Times New Roman" w:cs="Times New Roman"/>
                      <w:bCs/>
                      <w:sz w:val="24"/>
                      <w:szCs w:val="24"/>
                    </w:rPr>
                    <w:t>Par pašvaldības nodevu par būvatļaujas izdošanu vai būvniecības ieceres akceptu, izdarot atzīmi paskaidrojuma rakstā vai</w:t>
                  </w:r>
                  <w:r w:rsidR="0004090F" w:rsidRPr="00351D65">
                    <w:rPr>
                      <w:rFonts w:ascii="Times New Roman" w:hAnsi="Times New Roman" w:cs="Times New Roman"/>
                      <w:bCs/>
                      <w:spacing w:val="-1"/>
                      <w:sz w:val="24"/>
                      <w:szCs w:val="24"/>
                    </w:rPr>
                    <w:t xml:space="preserve"> </w:t>
                  </w:r>
                  <w:r w:rsidR="0004090F" w:rsidRPr="00351D65">
                    <w:rPr>
                      <w:rFonts w:ascii="Times New Roman" w:hAnsi="Times New Roman" w:cs="Times New Roman"/>
                      <w:bCs/>
                      <w:sz w:val="24"/>
                      <w:szCs w:val="24"/>
                    </w:rPr>
                    <w:t>apliecinājuma kartē,</w:t>
                  </w:r>
                  <w:r w:rsidR="0004090F" w:rsidRPr="00351D65">
                    <w:rPr>
                      <w:rFonts w:ascii="Times New Roman" w:hAnsi="Times New Roman" w:cs="Times New Roman"/>
                      <w:bCs/>
                      <w:spacing w:val="-1"/>
                      <w:sz w:val="24"/>
                      <w:szCs w:val="24"/>
                    </w:rPr>
                    <w:t xml:space="preserve"> </w:t>
                  </w:r>
                  <w:r w:rsidR="0004090F" w:rsidRPr="00351D65">
                    <w:rPr>
                      <w:rFonts w:ascii="Times New Roman" w:hAnsi="Times New Roman" w:cs="Times New Roman"/>
                      <w:bCs/>
                      <w:sz w:val="24"/>
                      <w:szCs w:val="24"/>
                    </w:rPr>
                    <w:t>Varakļānu novada pašvaldībā”.</w:t>
                  </w:r>
                </w:p>
                <w:p w14:paraId="41DC5B2A" w14:textId="5715788A" w:rsidR="00FD618C" w:rsidRPr="00351D65" w:rsidRDefault="000E5046" w:rsidP="00ED7B1C">
                  <w:pPr>
                    <w:jc w:val="both"/>
                    <w:rPr>
                      <w:rFonts w:ascii="Times New Roman" w:hAnsi="Times New Roman" w:cs="Times New Roman"/>
                      <w:sz w:val="24"/>
                      <w:szCs w:val="24"/>
                    </w:rPr>
                  </w:pPr>
                  <w:r w:rsidRPr="00351D65">
                    <w:rPr>
                      <w:rFonts w:ascii="Times New Roman" w:hAnsi="Times New Roman" w:cs="Times New Roman"/>
                      <w:sz w:val="24"/>
                      <w:szCs w:val="24"/>
                    </w:rPr>
                    <w:t>Likuma “Par nodokļiem un nodevām” 12. p</w:t>
                  </w:r>
                  <w:r w:rsidR="00E00116" w:rsidRPr="00351D65">
                    <w:rPr>
                      <w:rFonts w:ascii="Times New Roman" w:hAnsi="Times New Roman" w:cs="Times New Roman"/>
                      <w:sz w:val="24"/>
                      <w:szCs w:val="24"/>
                    </w:rPr>
                    <w:t>a</w:t>
                  </w:r>
                  <w:r w:rsidRPr="00351D65">
                    <w:rPr>
                      <w:rFonts w:ascii="Times New Roman" w:hAnsi="Times New Roman" w:cs="Times New Roman"/>
                      <w:sz w:val="24"/>
                      <w:szCs w:val="24"/>
                    </w:rPr>
                    <w:t>nta pirmās daļas 10. punkts piešķir pašvaldībai tie</w:t>
                  </w:r>
                  <w:r w:rsidR="00E00116" w:rsidRPr="00351D65">
                    <w:rPr>
                      <w:rFonts w:ascii="Times New Roman" w:hAnsi="Times New Roman" w:cs="Times New Roman"/>
                      <w:sz w:val="24"/>
                      <w:szCs w:val="24"/>
                    </w:rPr>
                    <w:t>sības</w:t>
                  </w:r>
                  <w:r w:rsidRPr="00351D65">
                    <w:rPr>
                      <w:rFonts w:ascii="Times New Roman" w:hAnsi="Times New Roman" w:cs="Times New Roman"/>
                      <w:sz w:val="24"/>
                      <w:szCs w:val="24"/>
                    </w:rPr>
                    <w:t xml:space="preserve"> savā administratīv</w:t>
                  </w:r>
                  <w:r w:rsidR="00E00116" w:rsidRPr="00351D65">
                    <w:rPr>
                      <w:rFonts w:ascii="Times New Roman" w:hAnsi="Times New Roman" w:cs="Times New Roman"/>
                      <w:sz w:val="24"/>
                      <w:szCs w:val="24"/>
                    </w:rPr>
                    <w:t>a</w:t>
                  </w:r>
                  <w:r w:rsidRPr="00351D65">
                    <w:rPr>
                      <w:rFonts w:ascii="Times New Roman" w:hAnsi="Times New Roman" w:cs="Times New Roman"/>
                      <w:sz w:val="24"/>
                      <w:szCs w:val="24"/>
                    </w:rPr>
                    <w:t>jā teritorijā noteikt pašvaldības nodevas par būvatļaujas izdošanu vai būvniecības ieceres akceptu, izdarot  atzīmi pa</w:t>
                  </w:r>
                  <w:r w:rsidR="00E00116" w:rsidRPr="00351D65">
                    <w:rPr>
                      <w:rFonts w:ascii="Times New Roman" w:hAnsi="Times New Roman" w:cs="Times New Roman"/>
                      <w:sz w:val="24"/>
                      <w:szCs w:val="24"/>
                    </w:rPr>
                    <w:t>s</w:t>
                  </w:r>
                  <w:r w:rsidRPr="00351D65">
                    <w:rPr>
                      <w:rFonts w:ascii="Times New Roman" w:hAnsi="Times New Roman" w:cs="Times New Roman"/>
                      <w:sz w:val="24"/>
                      <w:szCs w:val="24"/>
                    </w:rPr>
                    <w:t xml:space="preserve">kaidrojuma rakstā vai apliecinājuma kartē būvniecību reglamentējošajos normatīvajos aktos noteiktajā kārtībā, pašvaldība ir tiesīga </w:t>
                  </w:r>
                  <w:r w:rsidR="00E00116" w:rsidRPr="00351D65">
                    <w:rPr>
                      <w:rFonts w:ascii="Times New Roman" w:hAnsi="Times New Roman" w:cs="Times New Roman"/>
                      <w:sz w:val="24"/>
                      <w:szCs w:val="24"/>
                    </w:rPr>
                    <w:t>piemērot pašvaldības nodevu</w:t>
                  </w:r>
                  <w:r w:rsidRPr="00351D65">
                    <w:rPr>
                      <w:rFonts w:ascii="Times New Roman" w:hAnsi="Times New Roman" w:cs="Times New Roman"/>
                      <w:sz w:val="24"/>
                      <w:szCs w:val="24"/>
                    </w:rPr>
                    <w:t xml:space="preserve"> personām, kuras saskaņojot būvniecību saņem būvatļauju vai būvniecības ieceres akceptu. Minēto noteikumu 16</w:t>
                  </w:r>
                  <w:r w:rsidRPr="00351D65">
                    <w:rPr>
                      <w:rFonts w:ascii="Times New Roman" w:hAnsi="Times New Roman" w:cs="Times New Roman"/>
                      <w:sz w:val="24"/>
                      <w:szCs w:val="24"/>
                      <w:vertAlign w:val="superscript"/>
                    </w:rPr>
                    <w:t>1</w:t>
                  </w:r>
                  <w:r w:rsidRPr="00351D65">
                    <w:rPr>
                      <w:rFonts w:ascii="Times New Roman" w:hAnsi="Times New Roman" w:cs="Times New Roman"/>
                      <w:sz w:val="24"/>
                      <w:szCs w:val="24"/>
                    </w:rPr>
                    <w:t xml:space="preserve"> punktā noteikts, ka pašvaldības domei ir tie</w:t>
                  </w:r>
                  <w:r w:rsidR="00E00116" w:rsidRPr="00351D65">
                    <w:rPr>
                      <w:rFonts w:ascii="Times New Roman" w:hAnsi="Times New Roman" w:cs="Times New Roman"/>
                      <w:sz w:val="24"/>
                      <w:szCs w:val="24"/>
                    </w:rPr>
                    <w:t>sības</w:t>
                  </w:r>
                  <w:r w:rsidRPr="00351D65">
                    <w:rPr>
                      <w:rFonts w:ascii="Times New Roman" w:hAnsi="Times New Roman" w:cs="Times New Roman"/>
                      <w:sz w:val="24"/>
                      <w:szCs w:val="24"/>
                    </w:rPr>
                    <w:t xml:space="preserve"> saistošajos noteikumos par pašvaldības nodevas </w:t>
                  </w:r>
                  <w:r w:rsidR="00E00116" w:rsidRPr="00351D65">
                    <w:rPr>
                      <w:rFonts w:ascii="Times New Roman" w:hAnsi="Times New Roman" w:cs="Times New Roman"/>
                      <w:sz w:val="24"/>
                      <w:szCs w:val="24"/>
                    </w:rPr>
                    <w:t>piemērošanu</w:t>
                  </w:r>
                  <w:r w:rsidRPr="00351D65">
                    <w:rPr>
                      <w:rFonts w:ascii="Times New Roman" w:hAnsi="Times New Roman" w:cs="Times New Roman"/>
                      <w:sz w:val="24"/>
                      <w:szCs w:val="24"/>
                    </w:rPr>
                    <w:t xml:space="preserve"> noteikt personas, kas atbrīvojamas no nodevas samaksas.</w:t>
                  </w:r>
                  <w:r w:rsidR="007C7B1D" w:rsidRPr="00351D65">
                    <w:rPr>
                      <w:rFonts w:ascii="Times New Roman" w:hAnsi="Times New Roman" w:cs="Times New Roman"/>
                      <w:sz w:val="24"/>
                      <w:szCs w:val="24"/>
                    </w:rPr>
                    <w:t xml:space="preserve"> Saistošajos </w:t>
                  </w:r>
                  <w:r w:rsidR="007C7B1D" w:rsidRPr="00351D65">
                    <w:rPr>
                      <w:rFonts w:ascii="Times New Roman" w:hAnsi="Times New Roman" w:cs="Times New Roman"/>
                      <w:sz w:val="24"/>
                      <w:szCs w:val="24"/>
                    </w:rPr>
                    <w:lastRenderedPageBreak/>
                    <w:t xml:space="preserve">noteikumos noteiktas personas, kurās tiek atbrīvotas no nodevas samaksas. Ja būvvalde, veicot </w:t>
                  </w:r>
                  <w:proofErr w:type="spellStart"/>
                  <w:r w:rsidR="007C7B1D" w:rsidRPr="00351D65">
                    <w:rPr>
                      <w:rFonts w:ascii="Times New Roman" w:hAnsi="Times New Roman" w:cs="Times New Roman"/>
                      <w:sz w:val="24"/>
                      <w:szCs w:val="24"/>
                    </w:rPr>
                    <w:t>izvērtējumu</w:t>
                  </w:r>
                  <w:proofErr w:type="spellEnd"/>
                  <w:r w:rsidR="007C7B1D" w:rsidRPr="00351D65">
                    <w:rPr>
                      <w:rFonts w:ascii="Times New Roman" w:hAnsi="Times New Roman" w:cs="Times New Roman"/>
                      <w:sz w:val="24"/>
                      <w:szCs w:val="24"/>
                    </w:rPr>
                    <w:t xml:space="preserve"> par katru 7.1.apakšpunktā minēto gadījumu, konstatē, ka </w:t>
                  </w:r>
                  <w:r w:rsidR="00ED7B1C" w:rsidRPr="00351D65">
                    <w:rPr>
                      <w:rFonts w:ascii="Times New Roman" w:hAnsi="Times New Roman" w:cs="Times New Roman"/>
                      <w:sz w:val="24"/>
                      <w:szCs w:val="24"/>
                    </w:rPr>
                    <w:t xml:space="preserve">būvniecība plānota pašvaldībai vai tās iestādei saimnieciskās darbības veikšanai un </w:t>
                  </w:r>
                  <w:r w:rsidR="007C7B1D" w:rsidRPr="00351D65">
                    <w:rPr>
                      <w:rFonts w:ascii="Times New Roman" w:hAnsi="Times New Roman" w:cs="Times New Roman"/>
                      <w:sz w:val="24"/>
                      <w:szCs w:val="24"/>
                    </w:rPr>
                    <w:t>nodevas atbrīvojums ir kvalificējams kā komercdarbības atbalsts atbilstoši Komercdarbības atbalsta kontroles likuma 5.panta nosacījumiem, nodevas atbrīvojums netiks piemērots.</w:t>
                  </w:r>
                </w:p>
              </w:tc>
            </w:tr>
            <w:tr w:rsidR="00351D65" w:rsidRPr="00351D65" w14:paraId="1EF0F3DA"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135C2D42" w14:textId="77777777" w:rsidR="00CF441F" w:rsidRPr="00351D65"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r w:rsidRPr="00351D65">
                    <w:rPr>
                      <w:rFonts w:ascii="Times New Roman" w:hAnsi="Times New Roman" w:cs="Times New Roman"/>
                      <w:sz w:val="24"/>
                      <w:szCs w:val="24"/>
                    </w:rPr>
                    <w:lastRenderedPageBreak/>
                    <w:t>Saistošo noteikumu fiskālā ietekme uz pašvaldības budžetu</w:t>
                  </w:r>
                </w:p>
              </w:tc>
              <w:tc>
                <w:tcPr>
                  <w:tcW w:w="3386" w:type="pct"/>
                  <w:tcBorders>
                    <w:top w:val="outset" w:sz="6" w:space="0" w:color="414142"/>
                    <w:left w:val="outset" w:sz="6" w:space="0" w:color="414142"/>
                    <w:bottom w:val="outset" w:sz="6" w:space="0" w:color="414142"/>
                    <w:right w:val="outset" w:sz="6" w:space="0" w:color="414142"/>
                  </w:tcBorders>
                </w:tcPr>
                <w:p w14:paraId="5240E729" w14:textId="1A5A2246" w:rsidR="001471D7" w:rsidRPr="00351D65" w:rsidRDefault="00592708" w:rsidP="00E00116">
                  <w:pPr>
                    <w:spacing w:before="195" w:after="0" w:line="240" w:lineRule="auto"/>
                    <w:jc w:val="both"/>
                    <w:rPr>
                      <w:rFonts w:ascii="Times New Roman" w:eastAsia="Times New Roman" w:hAnsi="Times New Roman" w:cs="Times New Roman"/>
                      <w:sz w:val="24"/>
                      <w:szCs w:val="24"/>
                      <w:lang w:eastAsia="lv-LV"/>
                    </w:rPr>
                  </w:pPr>
                  <w:r w:rsidRPr="00351D65">
                    <w:rPr>
                      <w:rFonts w:ascii="Times New Roman" w:eastAsia="Times New Roman" w:hAnsi="Times New Roman" w:cs="Times New Roman"/>
                      <w:sz w:val="24"/>
                      <w:szCs w:val="24"/>
                      <w:lang w:eastAsia="lv-LV"/>
                    </w:rPr>
                    <w:t xml:space="preserve">Saistošo noteikumu īstenošanas fiskālā ietekme uz pašvaldības budžetu – </w:t>
                  </w:r>
                  <w:r w:rsidR="00E00116" w:rsidRPr="00351D65">
                    <w:rPr>
                      <w:rFonts w:ascii="Times New Roman" w:eastAsia="Times New Roman" w:hAnsi="Times New Roman" w:cs="Times New Roman"/>
                      <w:kern w:val="0"/>
                      <w:sz w:val="24"/>
                      <w:szCs w:val="24"/>
                      <w:lang w:eastAsia="lv-LV"/>
                      <w14:ligatures w14:val="none"/>
                    </w:rPr>
                    <w:t xml:space="preserve">fiskālās ietekmes prognoze uz pašvaldības budžetu nav nosakāma, tā atkarīga no izsniegto būvatļauju un akceptēto ieceru skaita. </w:t>
                  </w:r>
                </w:p>
              </w:tc>
            </w:tr>
            <w:tr w:rsidR="00351D65" w:rsidRPr="00351D65" w14:paraId="5AAEF7A5"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1CC7B183" w14:textId="77777777" w:rsidR="00CF441F" w:rsidRPr="00351D65"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r w:rsidRPr="00351D65">
                    <w:rPr>
                      <w:rFonts w:ascii="Times New Roman" w:hAnsi="Times New Roman" w:cs="Times New Roman"/>
                      <w:sz w:val="24"/>
                      <w:szCs w:val="24"/>
                    </w:rPr>
                    <w:t>Saistošo noteikumu sociālā ietekme, ietekme uz vidi, iedzīvotāju veselību, uzņēmējdarbības vidi pašvaldības teritorijā, kā arī plānotā regulējuma ietekme uz konkurenci</w:t>
                  </w:r>
                </w:p>
              </w:tc>
              <w:tc>
                <w:tcPr>
                  <w:tcW w:w="3386" w:type="pct"/>
                  <w:tcBorders>
                    <w:top w:val="outset" w:sz="6" w:space="0" w:color="414142"/>
                    <w:left w:val="outset" w:sz="6" w:space="0" w:color="414142"/>
                    <w:bottom w:val="outset" w:sz="6" w:space="0" w:color="414142"/>
                    <w:right w:val="outset" w:sz="6" w:space="0" w:color="414142"/>
                  </w:tcBorders>
                  <w:hideMark/>
                </w:tcPr>
                <w:p w14:paraId="2ED3D865" w14:textId="77777777" w:rsidR="001471D7" w:rsidRPr="00351D65" w:rsidRDefault="001471D7" w:rsidP="001471D7">
                  <w:pPr>
                    <w:pStyle w:val="TableParagraph"/>
                    <w:spacing w:before="57"/>
                    <w:ind w:left="57" w:right="55"/>
                    <w:jc w:val="both"/>
                    <w:rPr>
                      <w:rFonts w:ascii="Times New Roman" w:hAnsi="Times New Roman" w:cs="Times New Roman"/>
                      <w:sz w:val="24"/>
                      <w:szCs w:val="24"/>
                    </w:rPr>
                  </w:pPr>
                  <w:r w:rsidRPr="00351D65">
                    <w:rPr>
                      <w:rFonts w:ascii="Times New Roman" w:hAnsi="Times New Roman" w:cs="Times New Roman"/>
                      <w:sz w:val="24"/>
                      <w:szCs w:val="24"/>
                    </w:rPr>
                    <w:t xml:space="preserve">Saistošajiem noteikumiem nav sociālās ietekmes, vai ietekmes uz iedzīvotāju </w:t>
                  </w:r>
                  <w:r w:rsidRPr="00351D65">
                    <w:rPr>
                      <w:rFonts w:ascii="Times New Roman" w:hAnsi="Times New Roman" w:cs="Times New Roman"/>
                      <w:spacing w:val="-2"/>
                      <w:sz w:val="24"/>
                      <w:szCs w:val="24"/>
                    </w:rPr>
                    <w:t>veselību.</w:t>
                  </w:r>
                </w:p>
                <w:p w14:paraId="102165FF" w14:textId="664C3F2D" w:rsidR="001471D7" w:rsidRPr="00351D65" w:rsidRDefault="001471D7" w:rsidP="001471D7">
                  <w:pPr>
                    <w:pStyle w:val="TableParagraph"/>
                    <w:spacing w:before="0"/>
                    <w:ind w:left="57" w:right="51"/>
                    <w:jc w:val="both"/>
                    <w:rPr>
                      <w:rFonts w:ascii="Times New Roman" w:hAnsi="Times New Roman" w:cs="Times New Roman"/>
                      <w:sz w:val="24"/>
                      <w:szCs w:val="24"/>
                    </w:rPr>
                  </w:pPr>
                  <w:r w:rsidRPr="00351D65">
                    <w:rPr>
                      <w:rFonts w:ascii="Times New Roman" w:hAnsi="Times New Roman" w:cs="Times New Roman"/>
                      <w:sz w:val="24"/>
                      <w:szCs w:val="24"/>
                    </w:rPr>
                    <w:t xml:space="preserve">Saistošo noteikumu </w:t>
                  </w:r>
                  <w:proofErr w:type="spellStart"/>
                  <w:r w:rsidRPr="00351D65">
                    <w:rPr>
                      <w:rFonts w:ascii="Times New Roman" w:hAnsi="Times New Roman" w:cs="Times New Roman"/>
                      <w:sz w:val="24"/>
                      <w:szCs w:val="24"/>
                    </w:rPr>
                    <w:t>mērķgrupa</w:t>
                  </w:r>
                  <w:proofErr w:type="spellEnd"/>
                  <w:r w:rsidRPr="00351D65">
                    <w:rPr>
                      <w:rFonts w:ascii="Times New Roman" w:hAnsi="Times New Roman" w:cs="Times New Roman"/>
                      <w:sz w:val="24"/>
                      <w:szCs w:val="24"/>
                    </w:rPr>
                    <w:t xml:space="preserve"> ir fiziskas un juridiskas personas, kuras kā būvniecības ierosinātāji, būvniecību reglamentējošajos normatīvajos aktos noteiktajā kārtībā, saņem </w:t>
                  </w:r>
                  <w:r w:rsidR="00E00116" w:rsidRPr="00351D65">
                    <w:rPr>
                      <w:rFonts w:ascii="Times New Roman" w:hAnsi="Times New Roman" w:cs="Times New Roman"/>
                      <w:sz w:val="24"/>
                      <w:szCs w:val="24"/>
                    </w:rPr>
                    <w:t>Madonas</w:t>
                  </w:r>
                  <w:r w:rsidRPr="00351D65">
                    <w:rPr>
                      <w:rFonts w:ascii="Times New Roman" w:hAnsi="Times New Roman" w:cs="Times New Roman"/>
                      <w:sz w:val="24"/>
                      <w:szCs w:val="24"/>
                    </w:rPr>
                    <w:t xml:space="preserve"> novada Būvvaldes izsniegtu būvatļauju vai būvniecības ieceres akceptu</w:t>
                  </w:r>
                  <w:r w:rsidR="00E00116" w:rsidRPr="00351D65">
                    <w:rPr>
                      <w:rFonts w:ascii="Times New Roman" w:hAnsi="Times New Roman" w:cs="Times New Roman"/>
                      <w:sz w:val="24"/>
                      <w:szCs w:val="24"/>
                    </w:rPr>
                    <w:t>.</w:t>
                  </w:r>
                </w:p>
                <w:p w14:paraId="6B5974EC" w14:textId="16009BC5" w:rsidR="00CF441F" w:rsidRPr="00351D65" w:rsidRDefault="00592708" w:rsidP="001471D7">
                  <w:pPr>
                    <w:spacing w:before="195" w:after="0" w:line="240" w:lineRule="auto"/>
                    <w:jc w:val="both"/>
                    <w:rPr>
                      <w:rFonts w:ascii="Times New Roman" w:eastAsia="Times New Roman" w:hAnsi="Times New Roman" w:cs="Times New Roman"/>
                      <w:sz w:val="24"/>
                      <w:szCs w:val="24"/>
                      <w:lang w:eastAsia="lv-LV"/>
                    </w:rPr>
                  </w:pPr>
                  <w:r w:rsidRPr="00351D65">
                    <w:rPr>
                      <w:rFonts w:ascii="Times New Roman" w:eastAsia="Times New Roman" w:hAnsi="Times New Roman" w:cs="Times New Roman"/>
                      <w:sz w:val="24"/>
                      <w:szCs w:val="24"/>
                      <w:lang w:eastAsia="lv-LV"/>
                    </w:rPr>
                    <w:t>Saistošo noteikumu projektam nav būtiskas ietekmes uz uzņēmējdarbības vidi pašvaldībā.</w:t>
                  </w:r>
                </w:p>
                <w:p w14:paraId="18A6BB1C" w14:textId="4F64CEF4" w:rsidR="002A00FF" w:rsidRPr="00351D65" w:rsidRDefault="002A00FF" w:rsidP="0077618A">
                  <w:pPr>
                    <w:spacing w:before="195" w:after="0" w:line="240" w:lineRule="auto"/>
                    <w:jc w:val="both"/>
                    <w:rPr>
                      <w:rFonts w:ascii="Times New Roman" w:eastAsia="Times New Roman" w:hAnsi="Times New Roman" w:cs="Times New Roman"/>
                      <w:sz w:val="24"/>
                      <w:szCs w:val="24"/>
                      <w:lang w:eastAsia="lv-LV"/>
                    </w:rPr>
                  </w:pPr>
                  <w:r w:rsidRPr="00351D65">
                    <w:rPr>
                      <w:rFonts w:ascii="Times New Roman" w:eastAsia="Times New Roman" w:hAnsi="Times New Roman" w:cs="Times New Roman"/>
                      <w:sz w:val="24"/>
                      <w:szCs w:val="24"/>
                      <w:lang w:eastAsia="lv-LV"/>
                    </w:rPr>
                    <w:t>Saistošajos noteikumos paredzētie pasākumi neierobežo konkurenci.</w:t>
                  </w:r>
                </w:p>
                <w:p w14:paraId="05E72E9A" w14:textId="77777777" w:rsidR="00592708" w:rsidRPr="00351D65" w:rsidRDefault="00592708" w:rsidP="00592708">
                  <w:pPr>
                    <w:spacing w:before="195" w:after="0" w:line="240" w:lineRule="auto"/>
                    <w:jc w:val="both"/>
                    <w:rPr>
                      <w:rFonts w:ascii="Times New Roman" w:eastAsia="Times New Roman" w:hAnsi="Times New Roman" w:cs="Times New Roman"/>
                      <w:kern w:val="0"/>
                      <w:sz w:val="24"/>
                      <w:szCs w:val="24"/>
                      <w:lang w:eastAsia="lv-LV"/>
                      <w14:ligatures w14:val="none"/>
                    </w:rPr>
                  </w:pPr>
                </w:p>
                <w:p w14:paraId="33F1B4B9" w14:textId="1FD74040" w:rsidR="00592708" w:rsidRPr="00351D65" w:rsidRDefault="00592708" w:rsidP="00592708">
                  <w:pPr>
                    <w:spacing w:before="195" w:after="0" w:line="240" w:lineRule="auto"/>
                    <w:jc w:val="both"/>
                    <w:rPr>
                      <w:rFonts w:ascii="Times New Roman" w:eastAsia="Times New Roman" w:hAnsi="Times New Roman" w:cs="Times New Roman"/>
                      <w:kern w:val="0"/>
                      <w:sz w:val="24"/>
                      <w:szCs w:val="24"/>
                      <w:lang w:eastAsia="lv-LV"/>
                      <w14:ligatures w14:val="none"/>
                    </w:rPr>
                  </w:pPr>
                </w:p>
              </w:tc>
            </w:tr>
            <w:tr w:rsidR="00351D65" w:rsidRPr="00351D65" w14:paraId="15DFF076"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055F5800" w14:textId="77777777" w:rsidR="00CF441F" w:rsidRPr="00351D65"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r w:rsidRPr="00351D65">
                    <w:rPr>
                      <w:rFonts w:ascii="Times New Roman" w:hAnsi="Times New Roman" w:cs="Times New Roman"/>
                      <w:sz w:val="24"/>
                      <w:szCs w:val="24"/>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386" w:type="pct"/>
                  <w:tcBorders>
                    <w:top w:val="outset" w:sz="6" w:space="0" w:color="414142"/>
                    <w:left w:val="outset" w:sz="6" w:space="0" w:color="414142"/>
                    <w:bottom w:val="outset" w:sz="6" w:space="0" w:color="414142"/>
                    <w:right w:val="outset" w:sz="6" w:space="0" w:color="414142"/>
                  </w:tcBorders>
                  <w:hideMark/>
                </w:tcPr>
                <w:p w14:paraId="35BFB06C" w14:textId="43700DE5" w:rsidR="001471D7" w:rsidRPr="00351D65" w:rsidRDefault="007D1F9B" w:rsidP="001471D7">
                  <w:pPr>
                    <w:spacing w:before="195" w:after="0" w:line="240" w:lineRule="auto"/>
                    <w:jc w:val="both"/>
                    <w:rPr>
                      <w:rFonts w:ascii="Times New Roman" w:eastAsia="Times New Roman" w:hAnsi="Times New Roman" w:cs="Times New Roman"/>
                      <w:sz w:val="24"/>
                      <w:szCs w:val="24"/>
                      <w:lang w:eastAsia="lv-LV"/>
                    </w:rPr>
                  </w:pPr>
                  <w:r w:rsidRPr="00351D65">
                    <w:rPr>
                      <w:rFonts w:ascii="Times New Roman" w:eastAsia="Times New Roman" w:hAnsi="Times New Roman" w:cs="Times New Roman"/>
                      <w:bCs/>
                      <w:sz w:val="24"/>
                      <w:szCs w:val="24"/>
                      <w:lang w:eastAsia="lv-LV"/>
                    </w:rPr>
                    <w:t>Papildu administratīvo procedūru izmaksas nav paredzētas.</w:t>
                  </w:r>
                </w:p>
              </w:tc>
            </w:tr>
            <w:tr w:rsidR="00351D65" w:rsidRPr="00351D65" w14:paraId="7184E9A7"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4B188E72" w14:textId="77777777" w:rsidR="00CF441F" w:rsidRPr="00351D65"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r w:rsidRPr="00351D65">
                    <w:rPr>
                      <w:rFonts w:ascii="Times New Roman" w:hAnsi="Times New Roman" w:cs="Times New Roman"/>
                      <w:sz w:val="24"/>
                      <w:szCs w:val="24"/>
                    </w:rPr>
                    <w:t>Saistošo noteikumu ietekme uz pašvaldības funkcijām un cilvēkresursiem</w:t>
                  </w:r>
                </w:p>
              </w:tc>
              <w:tc>
                <w:tcPr>
                  <w:tcW w:w="3386" w:type="pct"/>
                  <w:tcBorders>
                    <w:top w:val="outset" w:sz="6" w:space="0" w:color="414142"/>
                    <w:left w:val="outset" w:sz="6" w:space="0" w:color="414142"/>
                    <w:bottom w:val="outset" w:sz="6" w:space="0" w:color="414142"/>
                    <w:right w:val="outset" w:sz="6" w:space="0" w:color="414142"/>
                  </w:tcBorders>
                </w:tcPr>
                <w:p w14:paraId="081D925F" w14:textId="469C91BB" w:rsidR="00CF441F" w:rsidRPr="00351D65" w:rsidRDefault="007D1F9B" w:rsidP="00C7168A">
                  <w:pPr>
                    <w:spacing w:before="195" w:after="0" w:line="240" w:lineRule="auto"/>
                    <w:jc w:val="both"/>
                    <w:rPr>
                      <w:rFonts w:ascii="Times New Roman" w:eastAsia="Times New Roman" w:hAnsi="Times New Roman" w:cs="Times New Roman"/>
                      <w:kern w:val="0"/>
                      <w:sz w:val="24"/>
                      <w:szCs w:val="24"/>
                      <w:lang w:eastAsia="lv-LV"/>
                      <w14:ligatures w14:val="none"/>
                    </w:rPr>
                  </w:pPr>
                  <w:r w:rsidRPr="00351D65">
                    <w:rPr>
                      <w:rFonts w:ascii="Times New Roman" w:hAnsi="Times New Roman" w:cs="Times New Roman"/>
                      <w:sz w:val="24"/>
                      <w:szCs w:val="24"/>
                    </w:rPr>
                    <w:t>Nav nepieciešams veidot jaunas institūcijas, darba vietas, paplašinot esošo institūciju kompetenci, lai nodrošinātu saistošo noteikumu izpildi.</w:t>
                  </w:r>
                </w:p>
              </w:tc>
            </w:tr>
            <w:tr w:rsidR="00351D65" w:rsidRPr="00351D65" w14:paraId="099E7958" w14:textId="77777777" w:rsidTr="00907852">
              <w:tc>
                <w:tcPr>
                  <w:tcW w:w="1614" w:type="pct"/>
                  <w:tcBorders>
                    <w:top w:val="outset" w:sz="6" w:space="0" w:color="414142"/>
                    <w:left w:val="outset" w:sz="6" w:space="0" w:color="414142"/>
                    <w:bottom w:val="outset" w:sz="6" w:space="0" w:color="414142"/>
                    <w:right w:val="outset" w:sz="6" w:space="0" w:color="414142"/>
                  </w:tcBorders>
                  <w:hideMark/>
                </w:tcPr>
                <w:p w14:paraId="13048CC7" w14:textId="77777777" w:rsidR="00CF441F" w:rsidRPr="00351D65"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r w:rsidRPr="00351D65">
                    <w:rPr>
                      <w:rFonts w:ascii="Times New Roman" w:hAnsi="Times New Roman" w:cs="Times New Roman"/>
                      <w:sz w:val="24"/>
                      <w:szCs w:val="24"/>
                    </w:rPr>
                    <w:t>Saistošo noteikumu izpildes nodrošināšana</w:t>
                  </w:r>
                </w:p>
              </w:tc>
              <w:tc>
                <w:tcPr>
                  <w:tcW w:w="3386" w:type="pct"/>
                  <w:tcBorders>
                    <w:top w:val="outset" w:sz="6" w:space="0" w:color="414142"/>
                    <w:left w:val="outset" w:sz="6" w:space="0" w:color="414142"/>
                    <w:bottom w:val="outset" w:sz="6" w:space="0" w:color="414142"/>
                    <w:right w:val="outset" w:sz="6" w:space="0" w:color="414142"/>
                  </w:tcBorders>
                  <w:hideMark/>
                </w:tcPr>
                <w:p w14:paraId="70D8CB00" w14:textId="77777777" w:rsidR="007D1F9B" w:rsidRPr="00351D65" w:rsidRDefault="007D1F9B" w:rsidP="007D1F9B">
                  <w:pPr>
                    <w:spacing w:before="195" w:after="0" w:line="240" w:lineRule="auto"/>
                    <w:jc w:val="both"/>
                    <w:rPr>
                      <w:rFonts w:ascii="Times New Roman" w:eastAsia="Times New Roman" w:hAnsi="Times New Roman" w:cs="Times New Roman"/>
                      <w:sz w:val="24"/>
                      <w:szCs w:val="24"/>
                      <w:lang w:eastAsia="lv-LV"/>
                    </w:rPr>
                  </w:pPr>
                  <w:r w:rsidRPr="00351D65">
                    <w:rPr>
                      <w:rFonts w:ascii="Times New Roman" w:eastAsia="Times New Roman" w:hAnsi="Times New Roman" w:cs="Times New Roman"/>
                      <w:sz w:val="24"/>
                      <w:szCs w:val="24"/>
                      <w:lang w:eastAsia="lv-LV"/>
                    </w:rPr>
                    <w:t>Saistošo noteikumu piemērošanas jautājumos persona varēs vērsties Madonas novada Būvvaldē, adrese: Saieta laukums 1, Madona, Madonas novads, LV-4801, vai rakstot elektroniskā pasta adresi: pasts@madona.lv.</w:t>
                  </w:r>
                </w:p>
                <w:p w14:paraId="47F0BCF4" w14:textId="77777777" w:rsidR="007D1F9B" w:rsidRPr="00351D65" w:rsidRDefault="007D1F9B" w:rsidP="007D1F9B">
                  <w:pPr>
                    <w:spacing w:before="195" w:after="0" w:line="240" w:lineRule="auto"/>
                    <w:jc w:val="both"/>
                    <w:rPr>
                      <w:rFonts w:ascii="Times New Roman" w:eastAsia="Times New Roman" w:hAnsi="Times New Roman" w:cs="Times New Roman"/>
                      <w:sz w:val="24"/>
                      <w:szCs w:val="24"/>
                      <w:lang w:eastAsia="lv-LV"/>
                    </w:rPr>
                  </w:pPr>
                  <w:r w:rsidRPr="00351D65">
                    <w:rPr>
                      <w:rFonts w:ascii="Times New Roman" w:eastAsia="Times New Roman" w:hAnsi="Times New Roman" w:cs="Times New Roman"/>
                      <w:sz w:val="24"/>
                      <w:szCs w:val="24"/>
                      <w:lang w:eastAsia="lv-LV"/>
                    </w:rPr>
                    <w:t>Lēmumu par būvatļaujas izdošanu vai būvniecības ieceres akceptu pieņems Madonas novada būvvalde</w:t>
                  </w:r>
                </w:p>
                <w:p w14:paraId="3099715B" w14:textId="590E87E1" w:rsidR="00CF441F" w:rsidRPr="00351D65" w:rsidRDefault="007D1F9B" w:rsidP="00E00116">
                  <w:pPr>
                    <w:pStyle w:val="TableParagraph"/>
                    <w:spacing w:before="57"/>
                    <w:ind w:left="0"/>
                    <w:rPr>
                      <w:rFonts w:ascii="Times New Roman" w:hAnsi="Times New Roman" w:cs="Times New Roman"/>
                      <w:sz w:val="24"/>
                      <w:szCs w:val="24"/>
                    </w:rPr>
                  </w:pPr>
                  <w:r w:rsidRPr="00351D65">
                    <w:rPr>
                      <w:rFonts w:ascii="Times New Roman" w:hAnsi="Times New Roman" w:cs="Times New Roman"/>
                      <w:sz w:val="24"/>
                      <w:szCs w:val="24"/>
                    </w:rPr>
                    <w:lastRenderedPageBreak/>
                    <w:t>Nodevas</w:t>
                  </w:r>
                  <w:r w:rsidRPr="00351D65">
                    <w:rPr>
                      <w:rFonts w:ascii="Times New Roman" w:hAnsi="Times New Roman" w:cs="Times New Roman"/>
                      <w:spacing w:val="40"/>
                      <w:sz w:val="24"/>
                      <w:szCs w:val="24"/>
                    </w:rPr>
                    <w:t xml:space="preserve"> </w:t>
                  </w:r>
                  <w:r w:rsidRPr="00351D65">
                    <w:rPr>
                      <w:rFonts w:ascii="Times New Roman" w:hAnsi="Times New Roman" w:cs="Times New Roman"/>
                      <w:sz w:val="24"/>
                      <w:szCs w:val="24"/>
                    </w:rPr>
                    <w:t>samaksu</w:t>
                  </w:r>
                  <w:r w:rsidRPr="00351D65">
                    <w:rPr>
                      <w:rFonts w:ascii="Times New Roman" w:hAnsi="Times New Roman" w:cs="Times New Roman"/>
                      <w:spacing w:val="40"/>
                      <w:sz w:val="24"/>
                      <w:szCs w:val="24"/>
                    </w:rPr>
                    <w:t xml:space="preserve"> </w:t>
                  </w:r>
                  <w:r w:rsidRPr="00351D65">
                    <w:rPr>
                      <w:rFonts w:ascii="Times New Roman" w:hAnsi="Times New Roman" w:cs="Times New Roman"/>
                      <w:sz w:val="24"/>
                      <w:szCs w:val="24"/>
                    </w:rPr>
                    <w:t>un</w:t>
                  </w:r>
                  <w:r w:rsidRPr="00351D65">
                    <w:rPr>
                      <w:rFonts w:ascii="Times New Roman" w:hAnsi="Times New Roman" w:cs="Times New Roman"/>
                      <w:spacing w:val="40"/>
                      <w:sz w:val="24"/>
                      <w:szCs w:val="24"/>
                    </w:rPr>
                    <w:t xml:space="preserve"> </w:t>
                  </w:r>
                  <w:r w:rsidRPr="00351D65">
                    <w:rPr>
                      <w:rFonts w:ascii="Times New Roman" w:hAnsi="Times New Roman" w:cs="Times New Roman"/>
                      <w:sz w:val="24"/>
                      <w:szCs w:val="24"/>
                    </w:rPr>
                    <w:t>saistošo</w:t>
                  </w:r>
                  <w:r w:rsidRPr="00351D65">
                    <w:rPr>
                      <w:rFonts w:ascii="Times New Roman" w:hAnsi="Times New Roman" w:cs="Times New Roman"/>
                      <w:spacing w:val="40"/>
                      <w:sz w:val="24"/>
                      <w:szCs w:val="24"/>
                    </w:rPr>
                    <w:t xml:space="preserve"> </w:t>
                  </w:r>
                  <w:r w:rsidRPr="00351D65">
                    <w:rPr>
                      <w:rFonts w:ascii="Times New Roman" w:hAnsi="Times New Roman" w:cs="Times New Roman"/>
                      <w:sz w:val="24"/>
                      <w:szCs w:val="24"/>
                    </w:rPr>
                    <w:t>noteikumu</w:t>
                  </w:r>
                  <w:r w:rsidRPr="00351D65">
                    <w:rPr>
                      <w:rFonts w:ascii="Times New Roman" w:hAnsi="Times New Roman" w:cs="Times New Roman"/>
                      <w:spacing w:val="40"/>
                      <w:sz w:val="24"/>
                      <w:szCs w:val="24"/>
                    </w:rPr>
                    <w:t xml:space="preserve"> </w:t>
                  </w:r>
                  <w:r w:rsidRPr="00351D65">
                    <w:rPr>
                      <w:rFonts w:ascii="Times New Roman" w:hAnsi="Times New Roman" w:cs="Times New Roman"/>
                      <w:sz w:val="24"/>
                      <w:szCs w:val="24"/>
                    </w:rPr>
                    <w:t>izpildi</w:t>
                  </w:r>
                  <w:r w:rsidRPr="00351D65">
                    <w:rPr>
                      <w:rFonts w:ascii="Times New Roman" w:hAnsi="Times New Roman" w:cs="Times New Roman"/>
                      <w:spacing w:val="40"/>
                      <w:sz w:val="24"/>
                      <w:szCs w:val="24"/>
                    </w:rPr>
                    <w:t xml:space="preserve"> </w:t>
                  </w:r>
                  <w:r w:rsidRPr="00351D65">
                    <w:rPr>
                      <w:rFonts w:ascii="Times New Roman" w:hAnsi="Times New Roman" w:cs="Times New Roman"/>
                      <w:sz w:val="24"/>
                      <w:szCs w:val="24"/>
                    </w:rPr>
                    <w:t>kontrolē</w:t>
                  </w:r>
                  <w:r w:rsidRPr="00351D65">
                    <w:rPr>
                      <w:rFonts w:ascii="Times New Roman" w:hAnsi="Times New Roman" w:cs="Times New Roman"/>
                      <w:spacing w:val="40"/>
                      <w:sz w:val="24"/>
                      <w:szCs w:val="24"/>
                    </w:rPr>
                    <w:t xml:space="preserve"> </w:t>
                  </w:r>
                  <w:r w:rsidRPr="00351D65">
                    <w:rPr>
                      <w:rFonts w:ascii="Times New Roman" w:hAnsi="Times New Roman" w:cs="Times New Roman"/>
                      <w:sz w:val="24"/>
                      <w:szCs w:val="24"/>
                    </w:rPr>
                    <w:t>būvvalde.</w:t>
                  </w:r>
                  <w:r w:rsidRPr="00351D65">
                    <w:rPr>
                      <w:rFonts w:ascii="Times New Roman" w:hAnsi="Times New Roman" w:cs="Times New Roman"/>
                      <w:spacing w:val="40"/>
                      <w:sz w:val="24"/>
                      <w:szCs w:val="24"/>
                    </w:rPr>
                    <w:t xml:space="preserve"> </w:t>
                  </w:r>
                  <w:r w:rsidRPr="00351D65">
                    <w:rPr>
                      <w:rFonts w:ascii="Times New Roman" w:hAnsi="Times New Roman" w:cs="Times New Roman"/>
                      <w:sz w:val="24"/>
                      <w:szCs w:val="24"/>
                    </w:rPr>
                    <w:t>Nodevas uzskaiti veic pašvaldības Centrālās administrācijas Finanšu nodaļa.</w:t>
                  </w:r>
                </w:p>
              </w:tc>
            </w:tr>
            <w:tr w:rsidR="00351D65" w:rsidRPr="00351D65" w14:paraId="79B26047" w14:textId="77777777" w:rsidTr="00907852">
              <w:tc>
                <w:tcPr>
                  <w:tcW w:w="1614" w:type="pct"/>
                  <w:tcBorders>
                    <w:top w:val="outset" w:sz="6" w:space="0" w:color="414142"/>
                    <w:left w:val="outset" w:sz="6" w:space="0" w:color="414142"/>
                    <w:bottom w:val="outset" w:sz="6" w:space="0" w:color="414142"/>
                    <w:right w:val="outset" w:sz="6" w:space="0" w:color="414142"/>
                  </w:tcBorders>
                </w:tcPr>
                <w:p w14:paraId="1FA1CACF" w14:textId="77777777" w:rsidR="00CF441F" w:rsidRPr="00351D65" w:rsidRDefault="00CF441F" w:rsidP="00CF441F">
                  <w:pPr>
                    <w:spacing w:before="195" w:after="0" w:line="240" w:lineRule="auto"/>
                    <w:rPr>
                      <w:rFonts w:ascii="Times New Roman" w:hAnsi="Times New Roman" w:cs="Times New Roman"/>
                      <w:sz w:val="24"/>
                      <w:szCs w:val="24"/>
                    </w:rPr>
                  </w:pPr>
                  <w:r w:rsidRPr="00351D65">
                    <w:rPr>
                      <w:rFonts w:ascii="Times New Roman" w:hAnsi="Times New Roman" w:cs="Times New Roman"/>
                      <w:sz w:val="24"/>
                      <w:szCs w:val="24"/>
                    </w:rPr>
                    <w:lastRenderedPageBreak/>
                    <w:t>Saistošo noteikumu prasību un izmaksu samērīgumu pret ieguvumiem, ko sniedz mērķa sasniegšana</w:t>
                  </w:r>
                </w:p>
              </w:tc>
              <w:tc>
                <w:tcPr>
                  <w:tcW w:w="3386" w:type="pct"/>
                  <w:tcBorders>
                    <w:top w:val="outset" w:sz="6" w:space="0" w:color="414142"/>
                    <w:left w:val="outset" w:sz="6" w:space="0" w:color="414142"/>
                    <w:bottom w:val="outset" w:sz="6" w:space="0" w:color="414142"/>
                    <w:right w:val="outset" w:sz="6" w:space="0" w:color="414142"/>
                  </w:tcBorders>
                </w:tcPr>
                <w:p w14:paraId="7E787594" w14:textId="77777777" w:rsidR="002C457A" w:rsidRPr="00351D65" w:rsidRDefault="002C457A" w:rsidP="00C7168A">
                  <w:pPr>
                    <w:spacing w:after="0" w:line="240" w:lineRule="auto"/>
                    <w:ind w:left="125" w:right="301" w:firstLine="567"/>
                    <w:jc w:val="both"/>
                    <w:rPr>
                      <w:rFonts w:ascii="Times New Roman" w:eastAsia="Times New Roman" w:hAnsi="Times New Roman" w:cs="Times New Roman"/>
                      <w:sz w:val="24"/>
                      <w:szCs w:val="24"/>
                      <w:lang w:eastAsia="lv-LV"/>
                    </w:rPr>
                  </w:pPr>
                </w:p>
                <w:p w14:paraId="07A25A2E" w14:textId="77777777" w:rsidR="007D1F9B" w:rsidRPr="00351D65" w:rsidRDefault="007D1F9B" w:rsidP="00E00116">
                  <w:pPr>
                    <w:spacing w:after="0" w:line="240" w:lineRule="auto"/>
                    <w:jc w:val="both"/>
                    <w:rPr>
                      <w:rFonts w:ascii="Times New Roman" w:hAnsi="Times New Roman" w:cs="Times New Roman"/>
                      <w:sz w:val="24"/>
                      <w:szCs w:val="24"/>
                    </w:rPr>
                  </w:pPr>
                  <w:r w:rsidRPr="00351D65">
                    <w:rPr>
                      <w:rFonts w:ascii="Times New Roman" w:eastAsia="Times New Roman" w:hAnsi="Times New Roman" w:cs="Times New Roman"/>
                      <w:sz w:val="24"/>
                      <w:szCs w:val="24"/>
                      <w:lang w:eastAsia="lv-LV"/>
                    </w:rPr>
                    <w:t>Saistošo noteikumu prasības ir samērīgas pret ieguvumiem, ko sniedz mērķa sasniegšana.</w:t>
                  </w:r>
                </w:p>
                <w:p w14:paraId="1CEE36A0" w14:textId="7A6A5D4A" w:rsidR="00CF441F" w:rsidRPr="00351D65" w:rsidRDefault="007D1F9B" w:rsidP="007D1F9B">
                  <w:pPr>
                    <w:spacing w:before="195" w:after="0" w:line="240" w:lineRule="auto"/>
                    <w:jc w:val="both"/>
                    <w:rPr>
                      <w:rFonts w:ascii="Times New Roman" w:eastAsia="Times New Roman" w:hAnsi="Times New Roman" w:cs="Times New Roman"/>
                      <w:kern w:val="0"/>
                      <w:sz w:val="24"/>
                      <w:szCs w:val="24"/>
                      <w:lang w:eastAsia="lv-LV"/>
                      <w14:ligatures w14:val="none"/>
                    </w:rPr>
                  </w:pPr>
                  <w:r w:rsidRPr="00351D65">
                    <w:rPr>
                      <w:rFonts w:ascii="Times New Roman" w:eastAsia="Times New Roman" w:hAnsi="Times New Roman" w:cs="Times New Roman"/>
                      <w:sz w:val="24"/>
                      <w:szCs w:val="24"/>
                      <w:lang w:eastAsia="lv-LV"/>
                    </w:rPr>
                    <w:t>Saistošie noteikumi ir piemēroti iecerētā mērķa sasniegšanai un paredz tikai to, kas ir vajadzīgs minētā mērķa nodrošināšanai.</w:t>
                  </w:r>
                </w:p>
              </w:tc>
            </w:tr>
            <w:tr w:rsidR="00351D65" w:rsidRPr="00351D65" w14:paraId="17F33D51" w14:textId="77777777" w:rsidTr="00907852">
              <w:tc>
                <w:tcPr>
                  <w:tcW w:w="1614" w:type="pct"/>
                  <w:tcBorders>
                    <w:top w:val="outset" w:sz="6" w:space="0" w:color="414142"/>
                    <w:left w:val="outset" w:sz="6" w:space="0" w:color="414142"/>
                    <w:bottom w:val="outset" w:sz="6" w:space="0" w:color="414142"/>
                    <w:right w:val="outset" w:sz="6" w:space="0" w:color="414142"/>
                  </w:tcBorders>
                </w:tcPr>
                <w:p w14:paraId="4B2480EC" w14:textId="77777777" w:rsidR="00CF441F" w:rsidRPr="00351D65" w:rsidRDefault="00CF441F" w:rsidP="00CF441F">
                  <w:pPr>
                    <w:spacing w:before="195" w:after="0" w:line="240" w:lineRule="auto"/>
                    <w:rPr>
                      <w:rFonts w:ascii="Times New Roman" w:hAnsi="Times New Roman" w:cs="Times New Roman"/>
                      <w:sz w:val="24"/>
                      <w:szCs w:val="24"/>
                    </w:rPr>
                  </w:pPr>
                  <w:r w:rsidRPr="00351D65">
                    <w:rPr>
                      <w:rFonts w:ascii="Times New Roman" w:hAnsi="Times New Roman" w:cs="Times New Roman"/>
                      <w:sz w:val="24"/>
                      <w:szCs w:val="24"/>
                    </w:rPr>
                    <w:t>Saistošo noteikumu izstrādes gaitā veiktās konsultācijas ar privātpersonām, saņemtais sabiedrības viedoklis</w:t>
                  </w:r>
                </w:p>
              </w:tc>
              <w:tc>
                <w:tcPr>
                  <w:tcW w:w="3386" w:type="pct"/>
                  <w:tcBorders>
                    <w:top w:val="outset" w:sz="6" w:space="0" w:color="414142"/>
                    <w:left w:val="outset" w:sz="6" w:space="0" w:color="414142"/>
                    <w:bottom w:val="outset" w:sz="6" w:space="0" w:color="414142"/>
                    <w:right w:val="outset" w:sz="6" w:space="0" w:color="414142"/>
                  </w:tcBorders>
                </w:tcPr>
                <w:p w14:paraId="0FA057CD" w14:textId="77777777" w:rsidR="00E656CB" w:rsidRPr="00351D65" w:rsidRDefault="00E656CB" w:rsidP="00E656CB">
                  <w:pPr>
                    <w:spacing w:after="0" w:line="276" w:lineRule="auto"/>
                    <w:jc w:val="both"/>
                    <w:rPr>
                      <w:rFonts w:ascii="Times New Roman" w:eastAsia="Times New Roman" w:hAnsi="Times New Roman" w:cs="Times New Roman"/>
                      <w:kern w:val="0"/>
                      <w:sz w:val="24"/>
                      <w:szCs w:val="24"/>
                      <w:lang w:eastAsia="lv-LV"/>
                      <w14:ligatures w14:val="none"/>
                    </w:rPr>
                  </w:pPr>
                  <w:r w:rsidRPr="00351D65">
                    <w:rPr>
                      <w:rFonts w:ascii="Times New Roman" w:eastAsia="Times New Roman" w:hAnsi="Times New Roman" w:cs="Times New Roman"/>
                      <w:kern w:val="0"/>
                      <w:sz w:val="24"/>
                      <w:szCs w:val="24"/>
                      <w:lang w:eastAsia="lv-LV"/>
                      <w14:ligatures w14:val="none"/>
                    </w:rPr>
                    <w:t>Atbilstoši Pašvaldību likuma 46. panta trešajai daļai</w:t>
                  </w:r>
                </w:p>
                <w:p w14:paraId="15551CD5" w14:textId="77777777" w:rsidR="00E656CB" w:rsidRPr="00351D65" w:rsidRDefault="00E656CB" w:rsidP="00E656CB">
                  <w:pPr>
                    <w:spacing w:after="0" w:line="276" w:lineRule="auto"/>
                    <w:jc w:val="both"/>
                    <w:rPr>
                      <w:rFonts w:ascii="Times New Roman" w:eastAsia="Times New Roman" w:hAnsi="Times New Roman" w:cs="Times New Roman"/>
                      <w:kern w:val="0"/>
                      <w:sz w:val="24"/>
                      <w:szCs w:val="24"/>
                      <w:lang w:eastAsia="lv-LV"/>
                      <w14:ligatures w14:val="none"/>
                    </w:rPr>
                  </w:pPr>
                  <w:r w:rsidRPr="00351D65">
                    <w:rPr>
                      <w:rFonts w:ascii="Times New Roman" w:eastAsia="Times New Roman" w:hAnsi="Times New Roman" w:cs="Times New Roman"/>
                      <w:kern w:val="0"/>
                      <w:sz w:val="24"/>
                      <w:szCs w:val="24"/>
                      <w:lang w:eastAsia="lv-LV"/>
                      <w14:ligatures w14:val="none"/>
                    </w:rPr>
                    <w:t>sabiedrības viedokļa noskaidrošanai saistošo noteikumu</w:t>
                  </w:r>
                </w:p>
                <w:p w14:paraId="7D3FC42F" w14:textId="124F847F" w:rsidR="00E656CB" w:rsidRPr="00351D65" w:rsidRDefault="00E656CB" w:rsidP="00E656CB">
                  <w:pPr>
                    <w:spacing w:after="0" w:line="276" w:lineRule="auto"/>
                    <w:jc w:val="both"/>
                    <w:rPr>
                      <w:rFonts w:ascii="Times New Roman" w:eastAsia="Times New Roman" w:hAnsi="Times New Roman" w:cs="Times New Roman"/>
                      <w:kern w:val="0"/>
                      <w:sz w:val="24"/>
                      <w:szCs w:val="24"/>
                      <w:lang w:eastAsia="lv-LV"/>
                      <w14:ligatures w14:val="none"/>
                    </w:rPr>
                  </w:pPr>
                  <w:r w:rsidRPr="00351D65">
                    <w:rPr>
                      <w:rFonts w:ascii="Times New Roman" w:eastAsia="Times New Roman" w:hAnsi="Times New Roman" w:cs="Times New Roman"/>
                      <w:kern w:val="0"/>
                      <w:sz w:val="24"/>
                      <w:szCs w:val="24"/>
                      <w:lang w:eastAsia="lv-LV"/>
                      <w14:ligatures w14:val="none"/>
                    </w:rPr>
                    <w:t>projekts no 2025. gada 7.</w:t>
                  </w:r>
                  <w:r w:rsidR="00351D65">
                    <w:rPr>
                      <w:rFonts w:ascii="Times New Roman" w:eastAsia="Times New Roman" w:hAnsi="Times New Roman" w:cs="Times New Roman"/>
                      <w:kern w:val="0"/>
                      <w:sz w:val="24"/>
                      <w:szCs w:val="24"/>
                      <w:lang w:eastAsia="lv-LV"/>
                      <w14:ligatures w14:val="none"/>
                    </w:rPr>
                    <w:t> </w:t>
                  </w:r>
                  <w:r w:rsidRPr="00351D65">
                    <w:rPr>
                      <w:rFonts w:ascii="Times New Roman" w:eastAsia="Times New Roman" w:hAnsi="Times New Roman" w:cs="Times New Roman"/>
                      <w:kern w:val="0"/>
                      <w:sz w:val="24"/>
                      <w:szCs w:val="24"/>
                      <w:lang w:eastAsia="lv-LV"/>
                      <w14:ligatures w14:val="none"/>
                    </w:rPr>
                    <w:t>novembra līdz 2025. gada 24.</w:t>
                  </w:r>
                  <w:r w:rsidR="00351D65">
                    <w:rPr>
                      <w:rFonts w:ascii="Times New Roman" w:eastAsia="Times New Roman" w:hAnsi="Times New Roman" w:cs="Times New Roman"/>
                      <w:kern w:val="0"/>
                      <w:sz w:val="24"/>
                      <w:szCs w:val="24"/>
                      <w:lang w:eastAsia="lv-LV"/>
                      <w14:ligatures w14:val="none"/>
                    </w:rPr>
                    <w:t> </w:t>
                  </w:r>
                  <w:r w:rsidRPr="00351D65">
                    <w:rPr>
                      <w:rFonts w:ascii="Times New Roman" w:eastAsia="Times New Roman" w:hAnsi="Times New Roman" w:cs="Times New Roman"/>
                      <w:kern w:val="0"/>
                      <w:sz w:val="24"/>
                      <w:szCs w:val="24"/>
                      <w:lang w:eastAsia="lv-LV"/>
                      <w14:ligatures w14:val="none"/>
                    </w:rPr>
                    <w:t xml:space="preserve">novembrim publicēts Pašvaldības tīmekļa vietnē www.madona.lv sadaļas “Dokumenti” </w:t>
                  </w:r>
                  <w:proofErr w:type="spellStart"/>
                  <w:r w:rsidRPr="00351D65">
                    <w:rPr>
                      <w:rFonts w:ascii="Times New Roman" w:eastAsia="Times New Roman" w:hAnsi="Times New Roman" w:cs="Times New Roman"/>
                      <w:kern w:val="0"/>
                      <w:sz w:val="24"/>
                      <w:szCs w:val="24"/>
                      <w:lang w:eastAsia="lv-LV"/>
                      <w14:ligatures w14:val="none"/>
                    </w:rPr>
                    <w:t>apakšsadaļā</w:t>
                  </w:r>
                  <w:proofErr w:type="spellEnd"/>
                  <w:r w:rsidRPr="00351D65">
                    <w:rPr>
                      <w:rFonts w:ascii="Times New Roman" w:eastAsia="Times New Roman" w:hAnsi="Times New Roman" w:cs="Times New Roman"/>
                      <w:kern w:val="0"/>
                      <w:sz w:val="24"/>
                      <w:szCs w:val="24"/>
                      <w:lang w:eastAsia="lv-LV"/>
                      <w14:ligatures w14:val="none"/>
                    </w:rPr>
                    <w:t xml:space="preserve"> “Saistošo noteikumu projekti”.</w:t>
                  </w:r>
                </w:p>
                <w:p w14:paraId="5272C4C3" w14:textId="125630BE" w:rsidR="007D1F9B" w:rsidRPr="00351D65" w:rsidRDefault="00E656CB" w:rsidP="00E656CB">
                  <w:pPr>
                    <w:spacing w:before="195" w:after="0" w:line="240" w:lineRule="auto"/>
                    <w:jc w:val="both"/>
                    <w:rPr>
                      <w:rFonts w:ascii="Times New Roman" w:eastAsia="Times New Roman" w:hAnsi="Times New Roman" w:cs="Times New Roman"/>
                      <w:sz w:val="24"/>
                      <w:szCs w:val="24"/>
                      <w:lang w:eastAsia="lv-LV"/>
                    </w:rPr>
                  </w:pPr>
                  <w:r w:rsidRPr="00351D65">
                    <w:rPr>
                      <w:rFonts w:ascii="Times New Roman" w:eastAsia="Times New Roman" w:hAnsi="Times New Roman" w:cs="Times New Roman"/>
                      <w:kern w:val="0"/>
                      <w:sz w:val="24"/>
                      <w:szCs w:val="24"/>
                      <w:lang w:eastAsia="lv-LV"/>
                      <w14:ligatures w14:val="none"/>
                    </w:rPr>
                    <w:t>Sabiedrības viedoklis netika saņemts.</w:t>
                  </w:r>
                </w:p>
              </w:tc>
            </w:tr>
          </w:tbl>
          <w:p w14:paraId="6984030C" w14:textId="77777777" w:rsidR="00CF441F" w:rsidRPr="00351D65" w:rsidRDefault="00CF441F" w:rsidP="00CF441F">
            <w:pPr>
              <w:spacing w:after="0" w:line="240" w:lineRule="auto"/>
              <w:jc w:val="right"/>
              <w:rPr>
                <w:rFonts w:ascii="Times New Roman" w:eastAsia="Times New Roman" w:hAnsi="Times New Roman" w:cs="Times New Roman"/>
                <w:kern w:val="0"/>
                <w:sz w:val="24"/>
                <w:szCs w:val="24"/>
                <w:lang w:eastAsia="lv-LV"/>
                <w14:ligatures w14:val="none"/>
              </w:rPr>
            </w:pPr>
          </w:p>
        </w:tc>
        <w:tc>
          <w:tcPr>
            <w:tcW w:w="295" w:type="dxa"/>
            <w:shd w:val="clear" w:color="auto" w:fill="FFFFFF"/>
            <w:vAlign w:val="center"/>
            <w:hideMark/>
          </w:tcPr>
          <w:p w14:paraId="0875CD29" w14:textId="77777777" w:rsidR="00CF441F" w:rsidRPr="00351D65" w:rsidRDefault="00CF441F" w:rsidP="00CF441F">
            <w:pPr>
              <w:spacing w:after="0" w:line="240" w:lineRule="auto"/>
              <w:rPr>
                <w:rFonts w:ascii="Times New Roman" w:eastAsia="Times New Roman" w:hAnsi="Times New Roman" w:cs="Times New Roman"/>
                <w:kern w:val="0"/>
                <w:sz w:val="24"/>
                <w:szCs w:val="24"/>
                <w:lang w:eastAsia="lv-LV"/>
                <w14:ligatures w14:val="none"/>
              </w:rPr>
            </w:pPr>
            <w:r w:rsidRPr="00351D65">
              <w:rPr>
                <w:rFonts w:ascii="Times New Roman" w:eastAsia="Times New Roman" w:hAnsi="Times New Roman" w:cs="Times New Roman"/>
                <w:kern w:val="0"/>
                <w:sz w:val="24"/>
                <w:szCs w:val="24"/>
                <w:lang w:eastAsia="lv-LV"/>
                <w14:ligatures w14:val="none"/>
              </w:rPr>
              <w:lastRenderedPageBreak/>
              <w:t> </w:t>
            </w:r>
          </w:p>
        </w:tc>
      </w:tr>
    </w:tbl>
    <w:p w14:paraId="1D4E1ADF" w14:textId="77777777" w:rsidR="00351D65" w:rsidRDefault="00351D65" w:rsidP="00351D65">
      <w:pPr>
        <w:spacing w:after="0" w:line="240" w:lineRule="auto"/>
        <w:jc w:val="both"/>
        <w:rPr>
          <w:rFonts w:ascii="Times New Roman" w:eastAsia="Times New Roman" w:hAnsi="Times New Roman" w:cs="Times New Roman"/>
          <w:kern w:val="0"/>
          <w:sz w:val="24"/>
          <w:szCs w:val="24"/>
          <w:lang w:eastAsia="lv-LV"/>
          <w14:ligatures w14:val="none"/>
        </w:rPr>
      </w:pPr>
      <w:r w:rsidRPr="00342269">
        <w:rPr>
          <w:rFonts w:ascii="Times New Roman" w:eastAsia="Times New Roman" w:hAnsi="Times New Roman" w:cs="Times New Roman"/>
          <w:kern w:val="0"/>
          <w:sz w:val="24"/>
          <w:szCs w:val="24"/>
          <w:lang w:eastAsia="lv-LV"/>
          <w14:ligatures w14:val="none"/>
        </w:rPr>
        <w:lastRenderedPageBreak/>
        <w:t xml:space="preserve">             </w:t>
      </w:r>
    </w:p>
    <w:p w14:paraId="65D5D1B3" w14:textId="77777777" w:rsidR="00351D65" w:rsidRDefault="00351D65" w:rsidP="00351D65">
      <w:pPr>
        <w:spacing w:after="0" w:line="240" w:lineRule="auto"/>
        <w:jc w:val="both"/>
        <w:rPr>
          <w:rFonts w:ascii="Times New Roman" w:eastAsia="Times New Roman" w:hAnsi="Times New Roman" w:cs="Times New Roman"/>
          <w:kern w:val="0"/>
          <w:sz w:val="24"/>
          <w:szCs w:val="24"/>
          <w:lang w:eastAsia="lv-LV"/>
          <w14:ligatures w14:val="none"/>
        </w:rPr>
      </w:pPr>
    </w:p>
    <w:p w14:paraId="1E6147E3" w14:textId="77777777" w:rsidR="00351D65" w:rsidRDefault="00351D65" w:rsidP="00351D65">
      <w:pPr>
        <w:spacing w:after="0" w:line="240" w:lineRule="auto"/>
        <w:jc w:val="both"/>
        <w:rPr>
          <w:rFonts w:ascii="Times New Roman" w:eastAsia="Times New Roman" w:hAnsi="Times New Roman" w:cs="Times New Roman"/>
          <w:kern w:val="0"/>
          <w:sz w:val="24"/>
          <w:szCs w:val="24"/>
          <w:lang w:eastAsia="lv-LV"/>
          <w14:ligatures w14:val="none"/>
        </w:rPr>
      </w:pPr>
    </w:p>
    <w:p w14:paraId="287769C2" w14:textId="56DAAE65" w:rsidR="00351D65" w:rsidRPr="00342269" w:rsidRDefault="00351D65" w:rsidP="00351D65">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42269">
        <w:rPr>
          <w:rFonts w:ascii="Times New Roman" w:eastAsia="Times New Roman" w:hAnsi="Times New Roman" w:cs="Times New Roman"/>
          <w:kern w:val="0"/>
          <w:sz w:val="24"/>
          <w:szCs w:val="24"/>
          <w:lang w:eastAsia="lv-LV"/>
          <w14:ligatures w14:val="none"/>
        </w:rPr>
        <w:t xml:space="preserve"> </w:t>
      </w:r>
      <w:bookmarkStart w:id="0" w:name="_Hlk215236546"/>
      <w:bookmarkStart w:id="1" w:name="_Hlk202447506"/>
      <w:r w:rsidRPr="00342269">
        <w:rPr>
          <w:rFonts w:ascii="Times New Roman" w:eastAsia="Times New Roman" w:hAnsi="Times New Roman" w:cs="Times New Roman"/>
          <w:kern w:val="0"/>
          <w:sz w:val="24"/>
          <w:szCs w:val="24"/>
          <w:lang w:eastAsia="lv-LV"/>
          <w14:ligatures w14:val="none"/>
        </w:rPr>
        <w:t xml:space="preserve">Domes priekšsēdētājs                                                                       A. </w:t>
      </w:r>
      <w:proofErr w:type="spellStart"/>
      <w:r w:rsidRPr="00342269">
        <w:rPr>
          <w:rFonts w:ascii="Times New Roman" w:eastAsia="Times New Roman" w:hAnsi="Times New Roman" w:cs="Times New Roman"/>
          <w:kern w:val="0"/>
          <w:sz w:val="24"/>
          <w:szCs w:val="24"/>
          <w:lang w:eastAsia="lv-LV"/>
          <w14:ligatures w14:val="none"/>
        </w:rPr>
        <w:t>Lungevičs</w:t>
      </w:r>
      <w:bookmarkEnd w:id="1"/>
      <w:proofErr w:type="spellEnd"/>
    </w:p>
    <w:bookmarkEnd w:id="0"/>
    <w:p w14:paraId="4F97DBA1" w14:textId="77777777" w:rsidR="00CF441F" w:rsidRDefault="00CF441F"/>
    <w:sectPr w:rsidR="00CF441F" w:rsidSect="00351D65">
      <w:footerReference w:type="default" r:id="rId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8DA2" w14:textId="77777777" w:rsidR="005950A5" w:rsidRDefault="005950A5" w:rsidP="004F23DE">
      <w:pPr>
        <w:spacing w:after="0" w:line="240" w:lineRule="auto"/>
      </w:pPr>
      <w:r>
        <w:separator/>
      </w:r>
    </w:p>
  </w:endnote>
  <w:endnote w:type="continuationSeparator" w:id="0">
    <w:p w14:paraId="592BA495" w14:textId="77777777" w:rsidR="005950A5" w:rsidRDefault="005950A5" w:rsidP="004F2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282C" w14:textId="24796306" w:rsidR="004F23DE" w:rsidRPr="004F23DE" w:rsidRDefault="004F23DE" w:rsidP="004F23DE">
    <w:pPr>
      <w:pStyle w:val="Kjene"/>
      <w:rPr>
        <w:rFonts w:ascii="Times New Roman" w:eastAsia="Times New Roman" w:hAnsi="Times New Roman" w:cs="Times New Roman"/>
        <w:kern w:val="0"/>
        <w:sz w:val="24"/>
        <w:szCs w:val="24"/>
        <w:lang w:eastAsia="lv-LV"/>
        <w14:ligatures w14:val="none"/>
      </w:rPr>
    </w:pPr>
    <w:bookmarkStart w:id="2" w:name="_Hlk202447562"/>
    <w:r w:rsidRPr="008234BE">
      <w:rPr>
        <w:rFonts w:ascii="Times New Roman" w:eastAsia="Times New Roman" w:hAnsi="Times New Roman" w:cs="Times New Roman"/>
        <w:kern w:val="0"/>
        <w:sz w:val="20"/>
        <w:szCs w:val="20"/>
        <w:lang w:eastAsia="lv-LV"/>
        <w14:ligatures w14:val="none"/>
      </w:rPr>
      <w:t>DOKUMENTS PARAKSTĪTS AR DROŠU ELEKTRONISKO PARAKSTU UN SATUR LAIKA ZĪMOGU</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69465" w14:textId="77777777" w:rsidR="005950A5" w:rsidRDefault="005950A5" w:rsidP="004F23DE">
      <w:pPr>
        <w:spacing w:after="0" w:line="240" w:lineRule="auto"/>
      </w:pPr>
      <w:r>
        <w:separator/>
      </w:r>
    </w:p>
  </w:footnote>
  <w:footnote w:type="continuationSeparator" w:id="0">
    <w:p w14:paraId="4E163DAF" w14:textId="77777777" w:rsidR="005950A5" w:rsidRDefault="005950A5" w:rsidP="004F2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D5F03"/>
    <w:multiLevelType w:val="multilevel"/>
    <w:tmpl w:val="7F94BBDA"/>
    <w:lvl w:ilvl="0">
      <w:start w:val="1"/>
      <w:numFmt w:val="decimal"/>
      <w:lvlText w:val="%1."/>
      <w:lvlJc w:val="left"/>
      <w:pPr>
        <w:ind w:left="1" w:hanging="225"/>
      </w:pPr>
      <w:rPr>
        <w:rFonts w:ascii="Times New Roman" w:eastAsia="Arial MT" w:hAnsi="Times New Roman" w:cs="Times New Roman" w:hint="default"/>
        <w:b w:val="0"/>
        <w:bCs w:val="0"/>
        <w:i w:val="0"/>
        <w:iCs w:val="0"/>
        <w:spacing w:val="-4"/>
        <w:w w:val="101"/>
        <w:sz w:val="24"/>
        <w:szCs w:val="24"/>
        <w:lang w:val="lv-LV" w:eastAsia="en-US" w:bidi="ar-SA"/>
      </w:rPr>
    </w:lvl>
    <w:lvl w:ilvl="1">
      <w:start w:val="1"/>
      <w:numFmt w:val="decimal"/>
      <w:lvlText w:val="%1.%2."/>
      <w:lvlJc w:val="left"/>
      <w:pPr>
        <w:ind w:left="562" w:hanging="392"/>
      </w:pPr>
      <w:rPr>
        <w:rFonts w:ascii="Times New Roman" w:eastAsia="Arial MT" w:hAnsi="Times New Roman" w:cs="Times New Roman" w:hint="default"/>
        <w:b w:val="0"/>
        <w:bCs w:val="0"/>
        <w:i w:val="0"/>
        <w:iCs w:val="0"/>
        <w:spacing w:val="-4"/>
        <w:w w:val="101"/>
        <w:sz w:val="24"/>
        <w:szCs w:val="24"/>
        <w:lang w:val="lv-LV" w:eastAsia="en-US" w:bidi="ar-SA"/>
      </w:rPr>
    </w:lvl>
    <w:lvl w:ilvl="2">
      <w:numFmt w:val="bullet"/>
      <w:lvlText w:val="•"/>
      <w:lvlJc w:val="left"/>
      <w:pPr>
        <w:ind w:left="1568" w:hanging="392"/>
      </w:pPr>
      <w:rPr>
        <w:rFonts w:hint="default"/>
        <w:lang w:val="lv-LV" w:eastAsia="en-US" w:bidi="ar-SA"/>
      </w:rPr>
    </w:lvl>
    <w:lvl w:ilvl="3">
      <w:numFmt w:val="bullet"/>
      <w:lvlText w:val="•"/>
      <w:lvlJc w:val="left"/>
      <w:pPr>
        <w:ind w:left="2576" w:hanging="392"/>
      </w:pPr>
      <w:rPr>
        <w:rFonts w:hint="default"/>
        <w:lang w:val="lv-LV" w:eastAsia="en-US" w:bidi="ar-SA"/>
      </w:rPr>
    </w:lvl>
    <w:lvl w:ilvl="4">
      <w:numFmt w:val="bullet"/>
      <w:lvlText w:val="•"/>
      <w:lvlJc w:val="left"/>
      <w:pPr>
        <w:ind w:left="3584" w:hanging="392"/>
      </w:pPr>
      <w:rPr>
        <w:rFonts w:hint="default"/>
        <w:lang w:val="lv-LV" w:eastAsia="en-US" w:bidi="ar-SA"/>
      </w:rPr>
    </w:lvl>
    <w:lvl w:ilvl="5">
      <w:numFmt w:val="bullet"/>
      <w:lvlText w:val="•"/>
      <w:lvlJc w:val="left"/>
      <w:pPr>
        <w:ind w:left="4592" w:hanging="392"/>
      </w:pPr>
      <w:rPr>
        <w:rFonts w:hint="default"/>
        <w:lang w:val="lv-LV" w:eastAsia="en-US" w:bidi="ar-SA"/>
      </w:rPr>
    </w:lvl>
    <w:lvl w:ilvl="6">
      <w:numFmt w:val="bullet"/>
      <w:lvlText w:val="•"/>
      <w:lvlJc w:val="left"/>
      <w:pPr>
        <w:ind w:left="5601" w:hanging="392"/>
      </w:pPr>
      <w:rPr>
        <w:rFonts w:hint="default"/>
        <w:lang w:val="lv-LV" w:eastAsia="en-US" w:bidi="ar-SA"/>
      </w:rPr>
    </w:lvl>
    <w:lvl w:ilvl="7">
      <w:numFmt w:val="bullet"/>
      <w:lvlText w:val="•"/>
      <w:lvlJc w:val="left"/>
      <w:pPr>
        <w:ind w:left="6609" w:hanging="392"/>
      </w:pPr>
      <w:rPr>
        <w:rFonts w:hint="default"/>
        <w:lang w:val="lv-LV" w:eastAsia="en-US" w:bidi="ar-SA"/>
      </w:rPr>
    </w:lvl>
    <w:lvl w:ilvl="8">
      <w:numFmt w:val="bullet"/>
      <w:lvlText w:val="•"/>
      <w:lvlJc w:val="left"/>
      <w:pPr>
        <w:ind w:left="7617" w:hanging="392"/>
      </w:pPr>
      <w:rPr>
        <w:rFonts w:hint="default"/>
        <w:lang w:val="lv-LV" w:eastAsia="en-US" w:bidi="ar-SA"/>
      </w:rPr>
    </w:lvl>
  </w:abstractNum>
  <w:num w:numId="1" w16cid:durableId="157511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1F"/>
    <w:rsid w:val="00002C9B"/>
    <w:rsid w:val="0004090F"/>
    <w:rsid w:val="000E5046"/>
    <w:rsid w:val="000E7BD3"/>
    <w:rsid w:val="00107140"/>
    <w:rsid w:val="001170CB"/>
    <w:rsid w:val="001471D7"/>
    <w:rsid w:val="001B64E4"/>
    <w:rsid w:val="002309C6"/>
    <w:rsid w:val="002669BC"/>
    <w:rsid w:val="002845D6"/>
    <w:rsid w:val="002900C9"/>
    <w:rsid w:val="002944EA"/>
    <w:rsid w:val="002A00FF"/>
    <w:rsid w:val="002C457A"/>
    <w:rsid w:val="00351D65"/>
    <w:rsid w:val="0037334A"/>
    <w:rsid w:val="00396AAE"/>
    <w:rsid w:val="003D5083"/>
    <w:rsid w:val="00493143"/>
    <w:rsid w:val="004F23DE"/>
    <w:rsid w:val="00592708"/>
    <w:rsid w:val="005950A5"/>
    <w:rsid w:val="005E0508"/>
    <w:rsid w:val="005F0411"/>
    <w:rsid w:val="006514A6"/>
    <w:rsid w:val="0069759F"/>
    <w:rsid w:val="006A2A55"/>
    <w:rsid w:val="006B0B82"/>
    <w:rsid w:val="0077618A"/>
    <w:rsid w:val="007C794F"/>
    <w:rsid w:val="007C7B1D"/>
    <w:rsid w:val="007D1F9B"/>
    <w:rsid w:val="00840205"/>
    <w:rsid w:val="00855B7B"/>
    <w:rsid w:val="00907852"/>
    <w:rsid w:val="00972497"/>
    <w:rsid w:val="009F0B06"/>
    <w:rsid w:val="00A003F2"/>
    <w:rsid w:val="00A5645B"/>
    <w:rsid w:val="00AD0B95"/>
    <w:rsid w:val="00B53AD7"/>
    <w:rsid w:val="00BA26A6"/>
    <w:rsid w:val="00BC1CAB"/>
    <w:rsid w:val="00BF0986"/>
    <w:rsid w:val="00C068ED"/>
    <w:rsid w:val="00C7168A"/>
    <w:rsid w:val="00CC5588"/>
    <w:rsid w:val="00CF441F"/>
    <w:rsid w:val="00D036E8"/>
    <w:rsid w:val="00D33F73"/>
    <w:rsid w:val="00D76067"/>
    <w:rsid w:val="00DA45D8"/>
    <w:rsid w:val="00DC40C7"/>
    <w:rsid w:val="00E00116"/>
    <w:rsid w:val="00E2360E"/>
    <w:rsid w:val="00E4441E"/>
    <w:rsid w:val="00E656CB"/>
    <w:rsid w:val="00E803F2"/>
    <w:rsid w:val="00EA2936"/>
    <w:rsid w:val="00ED7B1C"/>
    <w:rsid w:val="00F52BDC"/>
    <w:rsid w:val="00F71190"/>
    <w:rsid w:val="00FD61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7BEE"/>
  <w15:chartTrackingRefBased/>
  <w15:docId w15:val="{1D55C60D-D1FE-471E-8B94-E171F0E0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F441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69759F"/>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NosaukumsRakstz">
    <w:name w:val="Nosaukums Rakstz."/>
    <w:basedOn w:val="Noklusjumarindkopasfonts"/>
    <w:link w:val="Nosaukums"/>
    <w:uiPriority w:val="10"/>
    <w:rsid w:val="0069759F"/>
    <w:rPr>
      <w:rFonts w:asciiTheme="majorHAnsi" w:eastAsiaTheme="majorEastAsia" w:hAnsiTheme="majorHAnsi" w:cstheme="majorBidi"/>
      <w:spacing w:val="-10"/>
      <w:kern w:val="28"/>
      <w:sz w:val="56"/>
      <w:szCs w:val="56"/>
      <w14:ligatures w14:val="none"/>
    </w:rPr>
  </w:style>
  <w:style w:type="paragraph" w:customStyle="1" w:styleId="TableParagraph">
    <w:name w:val="Table Paragraph"/>
    <w:basedOn w:val="Parasts"/>
    <w:uiPriority w:val="1"/>
    <w:qFormat/>
    <w:rsid w:val="001471D7"/>
    <w:pPr>
      <w:widowControl w:val="0"/>
      <w:autoSpaceDE w:val="0"/>
      <w:autoSpaceDN w:val="0"/>
      <w:spacing w:before="23" w:after="0" w:line="240" w:lineRule="auto"/>
      <w:ind w:left="24"/>
    </w:pPr>
    <w:rPr>
      <w:rFonts w:ascii="Cambria" w:eastAsia="Cambria" w:hAnsi="Cambria" w:cs="Cambria"/>
      <w:kern w:val="0"/>
      <w14:ligatures w14:val="none"/>
    </w:rPr>
  </w:style>
  <w:style w:type="paragraph" w:styleId="Galvene">
    <w:name w:val="header"/>
    <w:basedOn w:val="Parasts"/>
    <w:link w:val="GalveneRakstz"/>
    <w:uiPriority w:val="99"/>
    <w:unhideWhenUsed/>
    <w:rsid w:val="004F23D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F23DE"/>
  </w:style>
  <w:style w:type="paragraph" w:styleId="Kjene">
    <w:name w:val="footer"/>
    <w:basedOn w:val="Parasts"/>
    <w:link w:val="KjeneRakstz"/>
    <w:uiPriority w:val="99"/>
    <w:unhideWhenUsed/>
    <w:rsid w:val="004F23D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F23DE"/>
  </w:style>
  <w:style w:type="paragraph" w:styleId="Sarakstarindkopa">
    <w:name w:val="List Paragraph"/>
    <w:basedOn w:val="Parasts"/>
    <w:uiPriority w:val="34"/>
    <w:qFormat/>
    <w:rsid w:val="007C7B1D"/>
    <w:pPr>
      <w:widowControl w:val="0"/>
      <w:autoSpaceDE w:val="0"/>
      <w:autoSpaceDN w:val="0"/>
      <w:spacing w:after="0" w:line="240" w:lineRule="auto"/>
      <w:ind w:left="720"/>
      <w:contextualSpacing/>
    </w:pPr>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77132">
      <w:bodyDiv w:val="1"/>
      <w:marLeft w:val="0"/>
      <w:marRight w:val="0"/>
      <w:marTop w:val="0"/>
      <w:marBottom w:val="0"/>
      <w:divBdr>
        <w:top w:val="none" w:sz="0" w:space="0" w:color="auto"/>
        <w:left w:val="none" w:sz="0" w:space="0" w:color="auto"/>
        <w:bottom w:val="none" w:sz="0" w:space="0" w:color="auto"/>
        <w:right w:val="none" w:sz="0" w:space="0" w:color="auto"/>
      </w:divBdr>
      <w:divsChild>
        <w:div w:id="2128162799">
          <w:marLeft w:val="0"/>
          <w:marRight w:val="0"/>
          <w:marTop w:val="0"/>
          <w:marBottom w:val="0"/>
          <w:divBdr>
            <w:top w:val="none" w:sz="0" w:space="0" w:color="auto"/>
            <w:left w:val="none" w:sz="0" w:space="0" w:color="auto"/>
            <w:bottom w:val="none" w:sz="0" w:space="0" w:color="auto"/>
            <w:right w:val="none" w:sz="0" w:space="0" w:color="auto"/>
          </w:divBdr>
          <w:divsChild>
            <w:div w:id="2121022956">
              <w:marLeft w:val="0"/>
              <w:marRight w:val="0"/>
              <w:marTop w:val="240"/>
              <w:marBottom w:val="0"/>
              <w:divBdr>
                <w:top w:val="none" w:sz="0" w:space="0" w:color="auto"/>
                <w:left w:val="none" w:sz="0" w:space="0" w:color="auto"/>
                <w:bottom w:val="none" w:sz="0" w:space="0" w:color="auto"/>
                <w:right w:val="none" w:sz="0" w:space="0" w:color="auto"/>
              </w:divBdr>
            </w:div>
            <w:div w:id="3225919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47223260">
      <w:bodyDiv w:val="1"/>
      <w:marLeft w:val="0"/>
      <w:marRight w:val="0"/>
      <w:marTop w:val="0"/>
      <w:marBottom w:val="0"/>
      <w:divBdr>
        <w:top w:val="none" w:sz="0" w:space="0" w:color="auto"/>
        <w:left w:val="none" w:sz="0" w:space="0" w:color="auto"/>
        <w:bottom w:val="none" w:sz="0" w:space="0" w:color="auto"/>
        <w:right w:val="none" w:sz="0" w:space="0" w:color="auto"/>
      </w:divBdr>
    </w:div>
    <w:div w:id="1724021471">
      <w:bodyDiv w:val="1"/>
      <w:marLeft w:val="0"/>
      <w:marRight w:val="0"/>
      <w:marTop w:val="0"/>
      <w:marBottom w:val="0"/>
      <w:divBdr>
        <w:top w:val="none" w:sz="0" w:space="0" w:color="auto"/>
        <w:left w:val="none" w:sz="0" w:space="0" w:color="auto"/>
        <w:bottom w:val="none" w:sz="0" w:space="0" w:color="auto"/>
        <w:right w:val="none" w:sz="0" w:space="0" w:color="auto"/>
      </w:divBdr>
    </w:div>
    <w:div w:id="177558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3635</Words>
  <Characters>2072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5</cp:revision>
  <dcterms:created xsi:type="dcterms:W3CDTF">2025-12-16T13:41:00Z</dcterms:created>
  <dcterms:modified xsi:type="dcterms:W3CDTF">2025-12-18T08:45:00Z</dcterms:modified>
</cp:coreProperties>
</file>